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05CB" w14:textId="77777777" w:rsidR="0057714D" w:rsidRDefault="0057714D" w:rsidP="005771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Кассационное определение Судебной коллегии по административным делам Верховного Суда Российской Федерации от 10.08.2022 N 18-КАД22-27-К4</w:t>
      </w:r>
    </w:p>
    <w:p w14:paraId="7F7D0FB0" w14:textId="77777777" w:rsidR="0057714D" w:rsidRDefault="0057714D" w:rsidP="005771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Требование: О признании незаконным отказа органа местного самоуправления в предоставлении в аренду земельного участка, </w:t>
      </w:r>
      <w:proofErr w:type="spellStart"/>
      <w:r>
        <w:rPr>
          <w:rFonts w:ascii="Calibri" w:hAnsi="Calibri" w:cs="Calibri"/>
        </w:rPr>
        <w:t>обязании</w:t>
      </w:r>
      <w:proofErr w:type="spellEnd"/>
      <w:r>
        <w:rPr>
          <w:rFonts w:ascii="Calibri" w:hAnsi="Calibri" w:cs="Calibri"/>
        </w:rPr>
        <w:t xml:space="preserve"> заключить договор.</w:t>
      </w:r>
    </w:p>
    <w:p w14:paraId="7BCFD60F" w14:textId="77777777" w:rsidR="0057714D" w:rsidRDefault="0057714D" w:rsidP="005771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Обстоятельства: Отказ мотивирован отсутствием регистрации за гражданином права собственности на объект незавершенного строительства, расположенный на испрашиваемом участке.</w:t>
      </w:r>
    </w:p>
    <w:p w14:paraId="6F53F8DB" w14:textId="77777777" w:rsidR="0057714D" w:rsidRDefault="0057714D" w:rsidP="005771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Решение: Требование удовлетворено, поскольку гражданин имеет право заключить новый договор аренды однократно на три года для завершения строительства объекта. Отсутствие государственной регистрации права собственности на объект не является основанием для отказа в заключении договора аренды для завершения строительства. Право гражданина на объект подтверждено имеющимися доказательствами.</w:t>
      </w:r>
    </w:p>
    <w:p w14:paraId="2843E1FD" w14:textId="45398515" w:rsidR="004F5FB5" w:rsidRDefault="004F5FB5"/>
    <w:p w14:paraId="3296ABFE" w14:textId="77777777" w:rsidR="0057714D" w:rsidRDefault="0057714D" w:rsidP="005771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5950F0FC" w14:textId="77777777" w:rsidR="0057714D" w:rsidRDefault="0057714D" w:rsidP="0057714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ВЕРХОВНЫЙ СУД РОССИЙСКОЙ ФЕДЕРАЦИИ</w:t>
      </w:r>
    </w:p>
    <w:p w14:paraId="1139D8DA" w14:textId="77777777" w:rsidR="0057714D" w:rsidRDefault="0057714D" w:rsidP="0057714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7340ECD9" w14:textId="77777777" w:rsidR="0057714D" w:rsidRDefault="0057714D" w:rsidP="0057714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КАССАЦИОННОЕ ОПРЕДЕЛЕНИЕ</w:t>
      </w:r>
    </w:p>
    <w:p w14:paraId="1CCB2FE1" w14:textId="77777777" w:rsidR="0057714D" w:rsidRDefault="0057714D" w:rsidP="0057714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10 августа 2022 г. N 18-КАД22-27-К4</w:t>
      </w:r>
    </w:p>
    <w:p w14:paraId="39F885B5" w14:textId="77777777" w:rsidR="0057714D" w:rsidRDefault="0057714D" w:rsidP="005771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2E48B9" w14:textId="77777777" w:rsidR="0057714D" w:rsidRDefault="0057714D" w:rsidP="00577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Судебная коллегия по административным делам Верховного Суда Российской Федерации в составе</w:t>
      </w:r>
    </w:p>
    <w:p w14:paraId="20A89E20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председательствующего Александрова В.Н.,</w:t>
      </w:r>
    </w:p>
    <w:p w14:paraId="7FC6FEF3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судей Абакумовой И.Д., Николаевой О.В.</w:t>
      </w:r>
    </w:p>
    <w:p w14:paraId="102F9B81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рассмотрела в открытом судебном заседании дело по административному исковому заявлению Хачатряна Армена Григорьевича о признании незаконным отказа администрации г. Сочи о предоставлении в аренду земельного участка для индивидуального жилищного строительства без проведения торгов и возложении обязанности заключить договор по кассационной жалобе Хачатряна Армена Григорьевича на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решение</w:t>
        </w:r>
      </w:hyperlink>
      <w:r>
        <w:rPr>
          <w:rFonts w:ascii="Arial" w:hAnsi="Arial" w:cs="Arial"/>
          <w:sz w:val="20"/>
          <w:szCs w:val="20"/>
        </w:rPr>
        <w:t xml:space="preserve"> Центрального районного суда г. Сочи Краснодарского края от 1 декабря 2020 г., апелляционное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определение</w:t>
        </w:r>
      </w:hyperlink>
      <w:r>
        <w:rPr>
          <w:rFonts w:ascii="Arial" w:hAnsi="Arial" w:cs="Arial"/>
          <w:sz w:val="20"/>
          <w:szCs w:val="20"/>
        </w:rPr>
        <w:t xml:space="preserve"> судебной коллегии по административным делам Краснодарского краевого суда от 11 марта 2021 г. и кассационное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определение</w:t>
        </w:r>
      </w:hyperlink>
      <w:r>
        <w:rPr>
          <w:rFonts w:ascii="Arial" w:hAnsi="Arial" w:cs="Arial"/>
          <w:sz w:val="20"/>
          <w:szCs w:val="20"/>
        </w:rPr>
        <w:t xml:space="preserve"> судебной коллегии по административным делам Четвертого кассационного суда общей юрисдикции от 31 августа 2021 г.</w:t>
      </w:r>
    </w:p>
    <w:p w14:paraId="0D6D54A5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Заслушав доклад судьи Александрова В.Н., пояснения представителя административного истца </w:t>
      </w:r>
      <w:proofErr w:type="spellStart"/>
      <w:r>
        <w:rPr>
          <w:rFonts w:ascii="Arial" w:hAnsi="Arial" w:cs="Arial"/>
          <w:sz w:val="20"/>
          <w:szCs w:val="20"/>
        </w:rPr>
        <w:t>Наумик</w:t>
      </w:r>
      <w:proofErr w:type="spellEnd"/>
      <w:r>
        <w:rPr>
          <w:rFonts w:ascii="Arial" w:hAnsi="Arial" w:cs="Arial"/>
          <w:sz w:val="20"/>
          <w:szCs w:val="20"/>
        </w:rPr>
        <w:t xml:space="preserve"> Е.А., Судебная коллегия по административным делам Верховного Суда Российской Федерации</w:t>
      </w:r>
    </w:p>
    <w:p w14:paraId="3654FAEF" w14:textId="77777777" w:rsidR="0057714D" w:rsidRDefault="0057714D" w:rsidP="005771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2B771E" w14:textId="77777777" w:rsidR="0057714D" w:rsidRDefault="0057714D" w:rsidP="005771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установила:</w:t>
      </w:r>
    </w:p>
    <w:p w14:paraId="1F85A101" w14:textId="77777777" w:rsidR="0057714D" w:rsidRDefault="0057714D" w:rsidP="005771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7E5470" w14:textId="77777777" w:rsidR="0057714D" w:rsidRDefault="0057714D" w:rsidP="00577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Хачатрян А.Г. обратился в суд с административным исковым заявлением о признании незаконным отказа администрации г. Сочи о предоставлении в аренду земельного участка для индивидуального жилищного строительства без проведения торгов и возложении обязанности заключить договор.</w:t>
      </w:r>
    </w:p>
    <w:p w14:paraId="5D7A4BEA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Решением</w:t>
        </w:r>
      </w:hyperlink>
      <w:r>
        <w:rPr>
          <w:rFonts w:ascii="Arial" w:hAnsi="Arial" w:cs="Arial"/>
          <w:sz w:val="20"/>
          <w:szCs w:val="20"/>
        </w:rPr>
        <w:t xml:space="preserve"> Центрального районного суда г. Сочи Краснодарского края от 1 декабря 2020 г., оставленным без изменения апелляционным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определением</w:t>
        </w:r>
      </w:hyperlink>
      <w:r>
        <w:rPr>
          <w:rFonts w:ascii="Arial" w:hAnsi="Arial" w:cs="Arial"/>
          <w:sz w:val="20"/>
          <w:szCs w:val="20"/>
        </w:rPr>
        <w:t xml:space="preserve"> судебной коллегии по административным делам Краснодарского краевого суда от 11 марта 2021 г., в удовлетворении административного искового заявления отказано.</w:t>
      </w:r>
    </w:p>
    <w:p w14:paraId="37BF3A2F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Кассационным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определением</w:t>
        </w:r>
      </w:hyperlink>
      <w:r>
        <w:rPr>
          <w:rFonts w:ascii="Arial" w:hAnsi="Arial" w:cs="Arial"/>
          <w:sz w:val="20"/>
          <w:szCs w:val="20"/>
        </w:rPr>
        <w:t xml:space="preserve"> судебной коллегии по административным делам Четвертого кассационного суда общей юрисдикции от 31 августа 2021 г. принятые по делу судебные акты оставлены без изменения.</w:t>
      </w:r>
    </w:p>
    <w:p w14:paraId="3E27DF50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кассационной жалобе, поданной Хачатряном А.Г. в Верховный Суд Российской Федерации, заявитель просит отменить состоявшиеся по делу судебные акты, как принятые с нарушением норм материального права, дело направить на новое рассмотрение в суд первой инстанции.</w:t>
      </w:r>
    </w:p>
    <w:p w14:paraId="1AAEC96B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 установлено судами и следует из материалов дела, постановлением главы администрации Центрального района г. Сочи от 5 октября 2010 г. N 916-р Хачатряну А.Г. </w:t>
      </w:r>
      <w:r>
        <w:rPr>
          <w:rFonts w:ascii="Arial" w:hAnsi="Arial" w:cs="Arial"/>
          <w:sz w:val="20"/>
          <w:szCs w:val="20"/>
        </w:rPr>
        <w:lastRenderedPageBreak/>
        <w:t>предоставлен земельный участок площадью 580 кв. м с кадастровым номером &lt;...&gt;, отнесенный к землям поселений, для индивидуального жилищного строительства сроком на три года.</w:t>
      </w:r>
    </w:p>
    <w:p w14:paraId="3E71E10B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основании указанного постановления 9 апреля 2012 г. заключен договор аренды данного земельного участка сроком действия до 1 ноября 2015 г., который зарегистрирован в установленном законом порядке.</w:t>
      </w:r>
    </w:p>
    <w:p w14:paraId="31D32E4D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ноября 2006 г. комитетом архитектуры и градостроительства администрации г. Сочи выдано разрешение на строительство на этом участке индивидуального жилого дома сроком действия до 3 ноября 2016 г.</w:t>
      </w:r>
    </w:p>
    <w:p w14:paraId="0DA40882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сентябре 2020 г. Хачатрян А.Г. обратился в Департамент имущественных отношений г. Сочи с заявлением о предоставлении указанного земельного участка в аренду однократно для завершения строительства индивидуального жилого дома сроком на три года без проведения торгов.</w:t>
      </w:r>
    </w:p>
    <w:p w14:paraId="68E7101B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Департаментом уведомлением от 12 октября 2020 г. N 3168.1-0/20 заявителю отказано в предоставлении в аренду земельного участка в связи с отсутствием регистрации за ним права собственности на объект незавершенного строительства, расположенный на испрашиваемом участке.</w:t>
      </w:r>
    </w:p>
    <w:p w14:paraId="0361D472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Отказывая в удовлетворении искового заявления, суды исходили из того, что предоставление земельного участка в аренду однократно для завершения строительства жилого дома сроком на три года возможно лишь в случае нахождения на таком земельном участке объекта незавершенного строительства, право собственности на который зарегистрировано в Едином государственном реестре недвижимости. Поскольку государственная регистрация права собственности на не завершенный строительством объект, возведенный на испрашиваемом земельном участке, административным истцом не проведена, то оснований для удовлетворения заявления у Департамента не имелось.</w:t>
      </w:r>
    </w:p>
    <w:p w14:paraId="5B1FDDD3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Выводы судов являются ошибочными исходя из следующего.</w:t>
      </w:r>
    </w:p>
    <w:p w14:paraId="708DBB45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Основания и порядок предоставления земельных участков, находящихся в государственной или муниципальной собственности, в аренду, в том числе для строительства, с 1 марта 2015 г. регулируется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главой V.1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Федерации, а также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статьей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октября 2001 г. N 137-ФЗ "О введении в действие Земельного кодекса Российской Федерации" (далее - Закон N 137-ФЗ).</w:t>
      </w:r>
    </w:p>
    <w:p w14:paraId="08563B2F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подпунктом 10 пункта 2 статьи 39.6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 договор аренды земельного участка, находящегося в государственной или муниципальной собственности, заключается без проведения торгов, в случае предоставления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пунктом 5 данной статьи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F2929F3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пункту 5 указанной статьи</w:t>
        </w:r>
      </w:hyperlink>
      <w:r>
        <w:rPr>
          <w:rFonts w:ascii="Arial" w:hAnsi="Arial" w:cs="Arial"/>
          <w:sz w:val="20"/>
          <w:szCs w:val="20"/>
        </w:rPr>
        <w:t xml:space="preserve"> предоставление в аренду без проведения торгов земельного участка, который находится в государственной или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 собственнику объекта незавершенного строительства, право собственности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государственной или муниципальной собственности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(подпункт 1)</w:t>
        </w:r>
      </w:hyperlink>
      <w:r>
        <w:rPr>
          <w:rFonts w:ascii="Arial" w:hAnsi="Arial" w:cs="Arial"/>
          <w:sz w:val="20"/>
          <w:szCs w:val="20"/>
        </w:rPr>
        <w:t xml:space="preserve">; собственнику объекта незавершенного строительства, за исключением указанного в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подпункте 1 данного пункта</w:t>
        </w:r>
      </w:hyperlink>
      <w:r>
        <w:rPr>
          <w:rFonts w:ascii="Arial" w:hAnsi="Arial" w:cs="Arial"/>
          <w:sz w:val="20"/>
          <w:szCs w:val="20"/>
        </w:rPr>
        <w:t xml:space="preserve">, в случае, если уполномоченным органом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данным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подпунктом</w:t>
        </w:r>
      </w:hyperlink>
      <w:r>
        <w:rPr>
          <w:rFonts w:ascii="Arial" w:hAnsi="Arial" w:cs="Arial"/>
          <w:sz w:val="20"/>
          <w:szCs w:val="20"/>
        </w:rPr>
        <w:t xml:space="preserve">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(подпункт 2)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193B521B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пунктом 21 статьи 3</w:t>
        </w:r>
      </w:hyperlink>
      <w:r>
        <w:rPr>
          <w:rFonts w:ascii="Arial" w:hAnsi="Arial" w:cs="Arial"/>
          <w:sz w:val="20"/>
          <w:szCs w:val="20"/>
        </w:rPr>
        <w:t xml:space="preserve"> Закона N 137-ФЗ в случае, если объект незавершенного строительства расположен на земельном участке, находящемся в государственной или </w:t>
      </w:r>
      <w:r>
        <w:rPr>
          <w:rFonts w:ascii="Arial" w:hAnsi="Arial" w:cs="Arial"/>
          <w:sz w:val="20"/>
          <w:szCs w:val="20"/>
        </w:rPr>
        <w:lastRenderedPageBreak/>
        <w:t xml:space="preserve">муниципальной собственности, и право собственности на указанный объект зарегистрировано до 1 марта 2015 г. или такой земельный участок предоставлен до 1 марта 2015 г. в аренду,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порядке, установленном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статьями 39.14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39.17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Федерации. Положения данного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пункта</w:t>
        </w:r>
      </w:hyperlink>
      <w:r>
        <w:rPr>
          <w:rFonts w:ascii="Arial" w:hAnsi="Arial" w:cs="Arial"/>
          <w:sz w:val="20"/>
          <w:szCs w:val="20"/>
        </w:rPr>
        <w:t xml:space="preserve"> применяются в случае,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этим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пунктом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13C98EFB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Поскольку договор аренды земельного участка Хачатряном А.Г. заключен с Департаментом 9 апреля 2012 г. по 1 ноября 2015 г., то истец имеет право заключить новый договор аренды на такой земельный участок однократно на три года для завершения строительства объекта.</w:t>
      </w:r>
    </w:p>
    <w:p w14:paraId="367EFD5D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государственной регистрации права собственности на объект незавершенного строительства не является основанием для отказа в заключении договора аренды для завершения строительства. Право истца на объект подтверждается имеющимися в деле доказательствами, в том числе техническим планом, согласно которому степень готовности объекта - 56%, объект состоит из трех этажей, в том числе цокольного этажа.</w:t>
      </w:r>
    </w:p>
    <w:p w14:paraId="40CAABE2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Кроме того, наличие на земельном участке объекта незавершенного строительства, принадлежащего истцу, ответчиком не оспаривалось.</w:t>
      </w:r>
    </w:p>
    <w:p w14:paraId="3A30C170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Исходя из изложенного у административного ответчика отсутствовали основания для отказа в предоставлении в аренду земельного участка для индивидуального жилищного строительства, а у судов основания для отказа в удовлетворении искового заявления.</w:t>
      </w:r>
    </w:p>
    <w:p w14:paraId="7B79B256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учетом изложенного Судебная коллегия по административным делам Верховного Суда Российской Федерации, руководствуясь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статьями 328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329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330</w:t>
        </w:r>
      </w:hyperlink>
      <w:r>
        <w:rPr>
          <w:rFonts w:ascii="Arial" w:hAnsi="Arial" w:cs="Arial"/>
          <w:sz w:val="20"/>
          <w:szCs w:val="20"/>
        </w:rPr>
        <w:t xml:space="preserve"> Кодекса административного судопроизводства Российской Федерации,</w:t>
      </w:r>
    </w:p>
    <w:p w14:paraId="06BB867B" w14:textId="77777777" w:rsidR="0057714D" w:rsidRDefault="0057714D" w:rsidP="005771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22CC43" w14:textId="77777777" w:rsidR="0057714D" w:rsidRDefault="0057714D" w:rsidP="005771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определила:</w:t>
      </w:r>
    </w:p>
    <w:p w14:paraId="49030D4B" w14:textId="77777777" w:rsidR="0057714D" w:rsidRDefault="0057714D" w:rsidP="005771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21BFC1" w14:textId="77777777" w:rsidR="0057714D" w:rsidRDefault="0057714D" w:rsidP="00577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кассационную жалобу Хачатряна Армена Григорьевича удовлетворить.</w:t>
      </w:r>
    </w:p>
    <w:p w14:paraId="4AC609DB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Решение</w:t>
        </w:r>
      </w:hyperlink>
      <w:r>
        <w:rPr>
          <w:rFonts w:ascii="Arial" w:hAnsi="Arial" w:cs="Arial"/>
          <w:sz w:val="20"/>
          <w:szCs w:val="20"/>
        </w:rPr>
        <w:t xml:space="preserve"> Центрального районного суда г. Сочи Краснодарского края от 1 декабря 2020 г., апелляционное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определение</w:t>
        </w:r>
      </w:hyperlink>
      <w:r>
        <w:rPr>
          <w:rFonts w:ascii="Arial" w:hAnsi="Arial" w:cs="Arial"/>
          <w:sz w:val="20"/>
          <w:szCs w:val="20"/>
        </w:rPr>
        <w:t xml:space="preserve"> судебной коллегии по административным делам Краснодарского краевого суда от 11 марта 2021 г. и кассационное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определение</w:t>
        </w:r>
      </w:hyperlink>
      <w:r>
        <w:rPr>
          <w:rFonts w:ascii="Arial" w:hAnsi="Arial" w:cs="Arial"/>
          <w:sz w:val="20"/>
          <w:szCs w:val="20"/>
        </w:rPr>
        <w:t xml:space="preserve"> судебной коллегии по административным делам Четвертого кассационного суда общей юрисдикции от 31 августа 2021 г. отменить.</w:t>
      </w:r>
    </w:p>
    <w:p w14:paraId="2A74FFFC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Признать незаконным решение Департамента имущественных отношений администрации г. Сочи, изложенным в уведомлении от 12 октября 2020 г. N 3168.1-0/20 об отказе в предоставлении в аренду земельного участка площадью 580 кв. м с кадастровым номером &lt;...&gt; для индивидуального жилищного строительства без проведения торгов.</w:t>
      </w:r>
    </w:p>
    <w:p w14:paraId="658D2FD3" w14:textId="77777777" w:rsidR="0057714D" w:rsidRDefault="0057714D" w:rsidP="005771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Возложить обязанность на Департамент имущественных отношений администрации г. Сочи повторно рассмотреть заявление Хачатряна А.Г. о предоставлении в аренду земельного участка площадью 580 кв. м с кадастровым номером &lt;...&gt; для индивидуального жилищного строительства без проведения торгов.</w:t>
      </w:r>
    </w:p>
    <w:p w14:paraId="7470A437" w14:textId="77777777" w:rsidR="0057714D" w:rsidRDefault="0057714D" w:rsidP="005771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347B3" w14:textId="77777777" w:rsidR="0057714D" w:rsidRDefault="0057714D"/>
    <w:sectPr w:rsidR="0057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4D"/>
    <w:rsid w:val="00006174"/>
    <w:rsid w:val="004F5FB5"/>
    <w:rsid w:val="0057714D"/>
    <w:rsid w:val="005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B2C9"/>
  <w15:chartTrackingRefBased/>
  <w15:docId w15:val="{27C6843A-813F-4290-98C2-39F22440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DEFBDE3F72BE413F2D333A2497CDB91F55102C98E297C92AD65FF4F025D0ECD3C6F130D5845BBAF3D9D88D420C93Bu3N" TargetMode="External"/><Relationship Id="rId13" Type="http://schemas.openxmlformats.org/officeDocument/2006/relationships/hyperlink" Target="consultantplus://offline/ref=F70DEFBDE3F72BE413F2DE3DA03529889FF55003CA842422C5AF34AA4107555E852C3352585D4FECE079C19BD723D5B1FDCFFC576537u4N" TargetMode="External"/><Relationship Id="rId18" Type="http://schemas.openxmlformats.org/officeDocument/2006/relationships/hyperlink" Target="consultantplus://offline/ref=F70DEFBDE3F72BE413F2DE3DA03529889FF55003CA842422C5AF34AA4107555E852C335259554FECE079C19BD723D5B1FDCFFC576537u4N" TargetMode="External"/><Relationship Id="rId26" Type="http://schemas.openxmlformats.org/officeDocument/2006/relationships/hyperlink" Target="consultantplus://offline/ref=F70DEFBDE3F72BE413F2DE3DA035298898F35100C18D2422C5AF34AA4107555E852C33525F524FECE079C19BD723D5B1FDCFFC576537u4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0DEFBDE3F72BE413F2DE3DA03529889FF55003CA842422C5AF34AA4107555E852C335F5B524FECE079C19BD723D5B1FDCFFC576537u4N" TargetMode="External"/><Relationship Id="rId7" Type="http://schemas.openxmlformats.org/officeDocument/2006/relationships/hyperlink" Target="consultantplus://offline/ref=F70DEFBDE3F72BE413F2D333A2497CDB91F55704C08D2B7792AD65FF4F025D0ECD3C6F130D5845BBAF3D9D88D420C93Bu3N" TargetMode="External"/><Relationship Id="rId12" Type="http://schemas.openxmlformats.org/officeDocument/2006/relationships/hyperlink" Target="consultantplus://offline/ref=F70DEFBDE3F72BE413F2DE3DA03529889FF55003CA842422C5AF34AA4107555E852C33535F524FECE079C19BD723D5B1FDCFFC576537u4N" TargetMode="External"/><Relationship Id="rId17" Type="http://schemas.openxmlformats.org/officeDocument/2006/relationships/hyperlink" Target="consultantplus://offline/ref=F70DEFBDE3F72BE413F2DE3DA03529889FF55003CA842422C5AF34AA4107555E852C3352585C4FECE079C19BD723D5B1FDCFFC576537u4N" TargetMode="External"/><Relationship Id="rId25" Type="http://schemas.openxmlformats.org/officeDocument/2006/relationships/hyperlink" Target="consultantplus://offline/ref=F70DEFBDE3F72BE413F2DE3DA035298898F35100C18D2422C5AF34AA4107555E852C3356585746BBB836C0C79275C6B0F7CFFE5E7974F4583Eu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0DEFBDE3F72BE413F2DE3DA03529889FF55003CA842422C5AF34AA4107555E852C3352585C4FECE079C19BD723D5B1FDCFFC576537u4N" TargetMode="External"/><Relationship Id="rId20" Type="http://schemas.openxmlformats.org/officeDocument/2006/relationships/hyperlink" Target="consultantplus://offline/ref=F70DEFBDE3F72BE413F2DE3DA03529889FF55003CA842422C5AF34AA4107555E852C33505A534FECE079C19BD723D5B1FDCFFC576537u4N" TargetMode="External"/><Relationship Id="rId29" Type="http://schemas.openxmlformats.org/officeDocument/2006/relationships/hyperlink" Target="consultantplus://offline/ref=F70DEFBDE3F72BE413F2D92FB844778598F80B0CCD8E2D7D99F06FF7160E5F09C2636A061C0049B9B223949FC822CBB33Fu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0DEFBDE3F72BE413F2D92FB844778598F80B0CCD8E2D7D99F06FF7160E5F09C2636A061C0049B9B223949FC822CBB33Fu6N" TargetMode="External"/><Relationship Id="rId11" Type="http://schemas.openxmlformats.org/officeDocument/2006/relationships/hyperlink" Target="consultantplus://offline/ref=F70DEFBDE3F72BE413F2DE3DA03529889FF65200CA8E2422C5AF34AA4107555E852C3356585544B9B736C0C79275C6B0F7CFFE5E7974F4583EuAN" TargetMode="External"/><Relationship Id="rId24" Type="http://schemas.openxmlformats.org/officeDocument/2006/relationships/hyperlink" Target="consultantplus://offline/ref=F70DEFBDE3F72BE413F2DE3DA035298898F35100C18D2422C5AF34AA4107555E852C33525F544FECE079C19BD723D5B1FDCFFC576537u4N" TargetMode="External"/><Relationship Id="rId5" Type="http://schemas.openxmlformats.org/officeDocument/2006/relationships/hyperlink" Target="consultantplus://offline/ref=F70DEFBDE3F72BE413F2D333A2497CDB91F55102C98E297C92AD65FF4F025D0ECD3C6F130D5845BBAF3D9D88D420C93Bu3N" TargetMode="External"/><Relationship Id="rId15" Type="http://schemas.openxmlformats.org/officeDocument/2006/relationships/hyperlink" Target="consultantplus://offline/ref=F70DEFBDE3F72BE413F2DE3DA03529889FF55003CA842422C5AF34AA4107555E852C3352585C4FECE079C19BD723D5B1FDCFFC576537u4N" TargetMode="External"/><Relationship Id="rId23" Type="http://schemas.openxmlformats.org/officeDocument/2006/relationships/hyperlink" Target="consultantplus://offline/ref=F70DEFBDE3F72BE413F2DE3DA03529889FF65200CA8E2422C5AF34AA4107555E852C33565F544FECE079C19BD723D5B1FDCFFC576537u4N" TargetMode="External"/><Relationship Id="rId28" Type="http://schemas.openxmlformats.org/officeDocument/2006/relationships/hyperlink" Target="consultantplus://offline/ref=F70DEFBDE3F72BE413F2D333A2497CDB91F55102C98E297C92AD65FF4F025D0ECD3C6F130D5845BBAF3D9D88D420C93Bu3N" TargetMode="External"/><Relationship Id="rId10" Type="http://schemas.openxmlformats.org/officeDocument/2006/relationships/hyperlink" Target="consultantplus://offline/ref=F70DEFBDE3F72BE413F2DE3DA03529889FF55003CA842422C5AF34AA4107555E852C33535A574FECE079C19BD723D5B1FDCFFC576537u4N" TargetMode="External"/><Relationship Id="rId19" Type="http://schemas.openxmlformats.org/officeDocument/2006/relationships/hyperlink" Target="consultantplus://offline/ref=F70DEFBDE3F72BE413F2DE3DA03529889FF65200CA8E2422C5AF34AA4107555E852C33565F544FECE079C19BD723D5B1FDCFFC576537u4N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F70DEFBDE3F72BE413F2D333A2497CDB91F55704C08D2B7792AD65FF4F025D0ECD3C6F130D5845BBAF3D9D88D420C93Bu3N" TargetMode="External"/><Relationship Id="rId9" Type="http://schemas.openxmlformats.org/officeDocument/2006/relationships/hyperlink" Target="consultantplus://offline/ref=F70DEFBDE3F72BE413F2D92FB844778598F80B0CCD8E2D7D99F06FF7160E5F09C2636A061C0049B9B223949FC822CBB33Fu6N" TargetMode="External"/><Relationship Id="rId14" Type="http://schemas.openxmlformats.org/officeDocument/2006/relationships/hyperlink" Target="consultantplus://offline/ref=F70DEFBDE3F72BE413F2DE3DA03529889FF55003CA842422C5AF34AA4107555E852C3352585D4FECE079C19BD723D5B1FDCFFC576537u4N" TargetMode="External"/><Relationship Id="rId22" Type="http://schemas.openxmlformats.org/officeDocument/2006/relationships/hyperlink" Target="consultantplus://offline/ref=F70DEFBDE3F72BE413F2DE3DA03529889FF65200CA8E2422C5AF34AA4107555E852C33565F544FECE079C19BD723D5B1FDCFFC576537u4N" TargetMode="External"/><Relationship Id="rId27" Type="http://schemas.openxmlformats.org/officeDocument/2006/relationships/hyperlink" Target="consultantplus://offline/ref=F70DEFBDE3F72BE413F2D333A2497CDB91F55704C08D2B7792AD65FF4F025D0ECD3C6F130D5845BBAF3D9D88D420C93Bu3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2149</Words>
  <Characters>12254</Characters>
  <Application>Microsoft Office Word</Application>
  <DocSecurity>0</DocSecurity>
  <Lines>102</Lines>
  <Paragraphs>28</Paragraphs>
  <ScaleCrop>false</ScaleCrop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Katerina</dc:creator>
  <cp:keywords/>
  <dc:description/>
  <cp:lastModifiedBy>Katerina Katerina</cp:lastModifiedBy>
  <cp:revision>2</cp:revision>
  <dcterms:created xsi:type="dcterms:W3CDTF">2022-09-13T13:47:00Z</dcterms:created>
  <dcterms:modified xsi:type="dcterms:W3CDTF">2022-09-13T13:49:00Z</dcterms:modified>
</cp:coreProperties>
</file>