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33" w:rsidRDefault="00DE3F33" w:rsidP="00DE3F33">
      <w:pPr>
        <w:shd w:val="clear" w:color="auto" w:fill="FFFFFF"/>
        <w:spacing w:before="48" w:after="240" w:line="240" w:lineRule="auto"/>
        <w:outlineLvl w:val="0"/>
        <w:rPr>
          <w:rFonts w:ascii="Tahoma" w:eastAsia="Times New Roman" w:hAnsi="Tahoma" w:cs="Tahoma"/>
          <w:color w:val="DD0000"/>
          <w:kern w:val="36"/>
          <w:sz w:val="46"/>
          <w:szCs w:val="46"/>
          <w:lang w:eastAsia="ru-RU"/>
        </w:rPr>
      </w:pPr>
      <w:bookmarkStart w:id="0" w:name="_GoBack"/>
      <w:r w:rsidRPr="00DE3F33">
        <w:rPr>
          <w:rFonts w:ascii="Tahoma" w:eastAsia="Times New Roman" w:hAnsi="Tahoma" w:cs="Tahoma"/>
          <w:color w:val="DD0000"/>
          <w:kern w:val="36"/>
          <w:sz w:val="46"/>
          <w:szCs w:val="46"/>
          <w:lang w:eastAsia="ru-RU"/>
        </w:rPr>
        <w:t>Относятся ли отходы, образующиеся при содержании зеленых насаждений (ветки, листва, древесные остатки растительности) на территориях домовладений и придомовых территориях, к твердым коммунальным отходам, и кто должен оказывать услуги по обращению с такими отходами (на примере Воронежской области)</w:t>
      </w:r>
    </w:p>
    <w:bookmarkEnd w:id="0"/>
    <w:p w:rsidR="00DE3F33" w:rsidRDefault="00DE3F33" w:rsidP="00DE3F33">
      <w:pPr>
        <w:shd w:val="clear" w:color="auto" w:fill="FFFFFF"/>
        <w:spacing w:before="48" w:after="240" w:line="240" w:lineRule="auto"/>
        <w:outlineLvl w:val="0"/>
        <w:rPr>
          <w:rFonts w:ascii="Tahoma" w:eastAsia="Times New Roman" w:hAnsi="Tahoma" w:cs="Tahoma"/>
          <w:color w:val="DD0000"/>
          <w:kern w:val="36"/>
          <w:sz w:val="46"/>
          <w:szCs w:val="46"/>
          <w:lang w:eastAsia="ru-RU"/>
        </w:rPr>
      </w:pPr>
    </w:p>
    <w:p w:rsidR="00DE3F33" w:rsidRDefault="00DE3F33" w:rsidP="00DE3F3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Вопросы обращения с отходами производства и потребления в целях предотвращения их вредного воздействия на здоровье человека и окружающую среду, а также вовлечения таких отходов в хозяйственный оборот в качестве дополнительных источников сырья, регулируются положениями Федерального закона от 24 июня 1998 г. № 89-ФЗ «Об отходах производства и потребления» (далее – Федеральный закон от 24 июня 1998 г. № 89-ФЗ).</w:t>
      </w:r>
    </w:p>
    <w:p w:rsidR="00DE3F33" w:rsidRDefault="00DE3F33" w:rsidP="00DE3F3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Понятийным аппаратом Федерального закона от 24 июня 1998 г. № 89-ФЗ определено, что к твердым коммунальным отходам (далее – ТКО) относятся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DE3F33" w:rsidRDefault="00DE3F33" w:rsidP="00DE3F3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При этом согласно ГОСТ 30772-2001 «Межгосударственный стандарт. Ресурсосбережение. Обращение с отходами. Термины и определения» (введен постановлением Госстандарта России от 28 декабря 2001 г. № 607-ст) под отходами производства понимаются остатки сырья, материалов, веществ, изделий, предметов, образовавшиеся в процессе производства продукции, выполнения работ (услуг) и утратившие полностью или частично исходные потребительские свойства. К отходам производства относят образующиеся в процессе производства попутные вещества, не находящие применения в данном производстве: вскрышные породы, образующиеся при добыче полезных ископаемых, отходы сельского хозяйства, твердые вещества, улавливаемые при очистке отходящих технологических газов и сточных вод, и т.п.</w:t>
      </w:r>
    </w:p>
    <w:p w:rsidR="00DE3F33" w:rsidRDefault="00DE3F33" w:rsidP="00DE3F3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Перечень видов отходов, находящихся в обращении на территории Российской Федерации и систематизированных по совокупности классификационных признаков (происхождению, условиям образования, принадлежности к определенному производству, технологии, химическому и (или) компонентному составу, агрегатному состоянию и физической форме), определен Федеральным классификационным каталогом отходов, утвержденным приказом Федеральной службы по надзору в сфере природопользования 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Росприроднадзора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) от 22 мая 2017 г. № 242 (далее – ФККО).</w:t>
      </w:r>
    </w:p>
    <w:p w:rsidR="00DE3F33" w:rsidRDefault="00DE3F33" w:rsidP="00DE3F3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Согласно ФККО, группа отходов «Отходы от уборки территории городских и сельских поселений, относящиеся к твердым коммунальным отходам» (код по ФККО 7 31 200 00 00 0) включает виды отходов – мусор и смет уличный, мусор и смет от уборки парков, скверов, зон массового отдыха, набережных, </w:t>
      </w:r>
      <w:r>
        <w:rPr>
          <w:rFonts w:ascii="Tahoma" w:hAnsi="Tahoma" w:cs="Tahoma"/>
          <w:color w:val="000000"/>
          <w:sz w:val="19"/>
          <w:szCs w:val="19"/>
        </w:rPr>
        <w:lastRenderedPageBreak/>
        <w:t xml:space="preserve">пляжей и других объектов благоустройства, отходы от уборки территорий кладбищ, колумбариев, отходы от уборки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прибордюрной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зоны автомобильных дорог.</w:t>
      </w:r>
    </w:p>
    <w:p w:rsidR="00DE3F33" w:rsidRDefault="00DE3F33" w:rsidP="00DE3F3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 Комплексной стратегии обращения с твердыми коммунальными (бытовыми) отходами в Российской Федерации (утверждена приказом Минприроды России от 14 августа 2013 г. № 298) под твердыми коммунальными (бытовыми) отходами понимаются отходы, входящие в состав отходов потребления и образующиеся в многоквартирных жилых домах в результате потребления товаров (продукции) гражданами, а также товары (продукция), использованные ими в указанных домах в целях удовлетворения личных потребностей и утратившие свои потребительские свойства.</w:t>
      </w:r>
    </w:p>
    <w:p w:rsidR="00DE3F33" w:rsidRDefault="00DE3F33" w:rsidP="00DE3F3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По сути, в указанных документах рассматриваемые понятия отходов тождественны, но в вышеуказанном определении понятия ТКО прямо указано, что ТКО образуются, в том числе, в результате удовлетворения бытовых нужд в жилых помещениях, что вносит недостаточную определенность в регулировании проблемы вывоза отходов с придомовой территории в сельских населенных пунктах, сельских и малых городских поселениях, преимущественно на территориях приусадебных участков (придомовых территорий) объектов индивидуального жилищного строительства (ИЖС).</w:t>
      </w:r>
    </w:p>
    <w:p w:rsidR="00DE3F33" w:rsidRDefault="00DE3F33" w:rsidP="00DE3F3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 соответствии с положениями частей 1 и 2 статьи 24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6</w:t>
      </w:r>
      <w:r>
        <w:rPr>
          <w:rFonts w:ascii="Tahoma" w:hAnsi="Tahoma" w:cs="Tahoma"/>
          <w:color w:val="000000"/>
          <w:sz w:val="19"/>
          <w:szCs w:val="19"/>
        </w:rPr>
        <w:t> Федерального закона от 24 июня 1998 г. № 89-ФЗ сбор, транспортирование, обработка, утилизация, обезвреживание, захоронение ТКО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отходами. Накопление, 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коммунальными отходами, утвержденными постановлением Правительства Российской Федерации от 12 ноября 2016 г. № 1156.</w:t>
      </w:r>
    </w:p>
    <w:p w:rsidR="00DE3F33" w:rsidRDefault="00DE3F33" w:rsidP="00DE3F3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Согласно части 2 статьи 15 Жилищного кодекса Российской Федерации (далее – Жилищный кодекс) жилым помещением признается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законодательства).</w:t>
      </w:r>
    </w:p>
    <w:p w:rsidR="00DE3F33" w:rsidRDefault="00DE3F33" w:rsidP="00DE3F3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Придомовая территория – образованный в соответствии с законодательством земельный участок многоквартирного жилого дома, с элементами озеленения, благоустройства, включающий в себя пешеходные пути ко входам, подъезды к дому со стоянками автотранспорта и площадками для жильцов данного дома – детскими, физкультурными, для отдыха, контейнеров, выгула собак и т.п. (СП 59.0013330.2016 «Свод правил. Доступность зданий и сооружений для маломобильных групп населения. Актуализированная редакция СНиП 35-01-2001», утв. приказом Минстроя России от 14 ноября 2016 г. № 798/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пр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).</w:t>
      </w:r>
    </w:p>
    <w:p w:rsidR="00DE3F33" w:rsidRDefault="00DE3F33" w:rsidP="00DE3F3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 соответствии с жилищным законодательством к жилым помещениям относятся жилой дом, (часть жилого дома), квартира (часть квартиры) и комната (часть 1 статья 16 Жилищного кодекса). Дополнительно отмечаем, что жилой дом, часть жилого дома рассматриваются Жилищным кодексом в качестве жилого помещения исключительно для целей жилищного законодательства Российской Федерации.</w:t>
      </w:r>
    </w:p>
    <w:p w:rsidR="00DE3F33" w:rsidRDefault="00DE3F33" w:rsidP="00DE3F3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Под жилым домом (объектом индивидуального жилищного строительства, индивидуальным жилым домом) понимается отдельно стоящее здание с количеством надземных этажей не более чем три, высотой не более 20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 (часть 2 статьи 16 Жилищного кодекса; пункт 39 статьи 1 Градостроительного кодекса Российской Федерации).</w:t>
      </w:r>
    </w:p>
    <w:p w:rsidR="00DE3F33" w:rsidRDefault="00DE3F33" w:rsidP="00DE3F3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Согласно пункту 4 части 1 статьи 36 Жилищного кодекса и статьи 16 Федерального закона от 29 декабря 2004 г. № 189-ФЗ «О введении в действие Жилищного кодекса Российской Федерации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»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земельный участок, на котором расположены многоквартирный дом и иные входящие в состав такого дома объекты недвижимого имущества, является общей долевой собственностью собственников помещений в многоквартирном доме.</w:t>
      </w:r>
    </w:p>
    <w:p w:rsidR="00DE3F33" w:rsidRDefault="00DE3F33" w:rsidP="00DE3F3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Вопросы о порядке использования, благоустройства придомовой территории решаются путем проведения общего собрания собственников помещений в многоквартирном доме посредством очного и заочного, а также очно-заочного голосования (статьи 44, 44</w:t>
      </w:r>
      <w:r>
        <w:rPr>
          <w:rFonts w:ascii="Tahoma" w:hAnsi="Tahoma" w:cs="Tahoma"/>
          <w:color w:val="000000"/>
          <w:sz w:val="19"/>
          <w:szCs w:val="19"/>
          <w:vertAlign w:val="superscript"/>
        </w:rPr>
        <w:t>1</w:t>
      </w:r>
      <w:r>
        <w:rPr>
          <w:rFonts w:ascii="Tahoma" w:hAnsi="Tahoma" w:cs="Tahoma"/>
          <w:color w:val="000000"/>
          <w:sz w:val="19"/>
          <w:szCs w:val="19"/>
        </w:rPr>
        <w:t> Жилищного кодекса).</w:t>
      </w:r>
    </w:p>
    <w:p w:rsidR="00DE3F33" w:rsidRDefault="00DE3F33" w:rsidP="00DE3F3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lastRenderedPageBreak/>
        <w:t>Согласно пункту 1 статьи 130 Гражданского Кодекса Российской Федерации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– здания, сооружения, объекты незавершенного строительства.</w:t>
      </w:r>
    </w:p>
    <w:p w:rsidR="00DE3F33" w:rsidRDefault="00DE3F33" w:rsidP="00DE3F3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Таким образом, представляется, что придомовая территория объекта ИЖС может рассматриваться как целостный объект при формировании бытовых отходов.</w:t>
      </w:r>
    </w:p>
    <w:p w:rsidR="00DE3F33" w:rsidRDefault="00DE3F33" w:rsidP="00DE3F3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Правительство Российской Федерации, осуществляя нормативно-правовое регулирование по нормированию, в состав отходов, подлежащих учету, включило такие отходы, которые образуются при уборке придомовой территории, в том числе ИЖС, что не предполагает произвольного утверждения нормативов накопления ТКО, являющихся одним из видов отходов.</w:t>
      </w:r>
    </w:p>
    <w:p w:rsidR="00DE3F33" w:rsidRDefault="00DE3F33" w:rsidP="00DE3F3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Вид отходов представляет собой совокупность отходов, которые имеют общие признаки в соответствии с системой классификации отходов. Региональные операторы в рамках установленного единого тарифа на услугу регионального оператора обеспечивают обращение с ТКО, которые соответствуют терминологии Федерального закона от 24 июня 1998 г. № 89-ФЗ, а также учтены в нормативах накопления ТКО, образующихся при уборке придомовой территории.</w:t>
      </w:r>
    </w:p>
    <w:p w:rsidR="00DE3F33" w:rsidRDefault="00DE3F33" w:rsidP="00DE3F3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Кроме того, в разъяснениях Минстроя России (письмо от 18 мая 2018 г. № 22270-МП/06 «По вопросу разъяснения положений действующего законодательства в области обращения с твердыми коммунальными отходами») указывается, что организации, отвечающие за уборку территории городских и сельских поселений, в результате которой образуются твердые коммунальные отходы, обязаны заключить договор на оказание услуг по обращению с твердыми коммунальными отходами с региональным оператором. Отмечается, что отходы, образующиеся при уборке территории городских и сельских поселений, относятся к твердым коммунальным отходам. Соответственно, их сбор, транспортирование, обработка, утилизация, обезвреживание, захоронение на территории субъекта Российской Федерации обеспечиваются региональными операторами.</w:t>
      </w:r>
    </w:p>
    <w:p w:rsidR="00DE3F33" w:rsidRDefault="00DE3F33" w:rsidP="00DE3F3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Исходя из комплексного толкования норм федерального законодательства, а также учитывая позицию судов, отметим, что довод о том, что ТКО не могут образоваться за границами жилых помещений, основаны на неправильном толковании норм права (решение Верховного Суда Российской Федерации от 23 сентября 2019 г. № АКПИ19-543, Апелляционное определение Апелляционной коллегии Верховного Суда Российской Федерации от 23 января 2020 г. № АПЛ19-508). Представляется, что отходы, образующиеся при уборке приусадебной (придомовой) территории ИЖС 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смёт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 мусор от опила деревьев, а также иные отходы, образующиеся при содержании зеленых насаждений и т.п.), также относятся к твердым коммунальным отходам. Соответственно, их сбор, транспортирование, обработка, утилизация, обезвреживание, захоронение на территории субъекта Российской Федерации обеспечиваются региональными операторами.</w:t>
      </w:r>
    </w:p>
    <w:p w:rsidR="00DE3F33" w:rsidRDefault="00DE3F33" w:rsidP="00DE3F3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С учетом системной взаимосвязи вышеуказанных правовых норм и формирующейся судебной практики в данной сфере правоотношений представляется, что вывоз ТКО с придомовых территорий должен осуществлять региональный оператор.</w:t>
      </w:r>
    </w:p>
    <w:p w:rsidR="00DE3F33" w:rsidRDefault="00DE3F33" w:rsidP="00DE3F33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Кроме того, дополнительно сообщаем, что в Воронежской области 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 отнесена к полномочиям Департамента жилищно-коммунального хозяйства и энергетики Воронежской области (часть 3 статьи 5 Закона Воронежской области от 3 ноября 2015 г. № 147-ОЗ «Об отходах производства и потребления на территории Воронежской области и о признании утратившими силу отдельных законодательных актов (положений законодательных актов) Воронежской области в сфере обращения с отходами производства и потребления», пункт 3.2.36 Положения о департаменте жилищно-коммунального хозяйства и энергетики Воронежской области, утвержденного постановлением Правительства Воронежской области от 26 ноября 2014 г. № 1056 (далее – Положение о департаменте ЖКХ Воронежской области)). К компетенции Департамента жилищно-коммунального хозяйства и энергетики Воронежской области также отнесено и оказание методической помощи органам местного самоуправления в сфере жилищно-коммунального хозяйства (пункт 3.2.7 Положения о департаменте ЖКХ Воронежской области).</w:t>
      </w:r>
    </w:p>
    <w:p w:rsidR="00DE3F33" w:rsidRPr="00DE3F33" w:rsidRDefault="00DE3F33" w:rsidP="00DE3F33">
      <w:pPr>
        <w:shd w:val="clear" w:color="auto" w:fill="FFFFFF"/>
        <w:spacing w:before="48" w:after="240" w:line="240" w:lineRule="auto"/>
        <w:outlineLvl w:val="0"/>
        <w:rPr>
          <w:rFonts w:ascii="Tahoma" w:eastAsia="Times New Roman" w:hAnsi="Tahoma" w:cs="Tahoma"/>
          <w:color w:val="DD0000"/>
          <w:kern w:val="36"/>
          <w:sz w:val="28"/>
          <w:szCs w:val="28"/>
          <w:lang w:eastAsia="ru-RU"/>
        </w:rPr>
      </w:pPr>
    </w:p>
    <w:p w:rsidR="006A2F8E" w:rsidRDefault="006A2F8E"/>
    <w:sectPr w:rsidR="006A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FB"/>
    <w:rsid w:val="00092DFB"/>
    <w:rsid w:val="006A2F8E"/>
    <w:rsid w:val="00D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E65F"/>
  <w15:chartTrackingRefBased/>
  <w15:docId w15:val="{86CE80F6-11FD-4429-B2EC-2D877272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1746</Words>
  <Characters>9953</Characters>
  <Application>Microsoft Office Word</Application>
  <DocSecurity>0</DocSecurity>
  <Lines>82</Lines>
  <Paragraphs>23</Paragraphs>
  <ScaleCrop>false</ScaleCrop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2020-11-23T14:09:00Z</dcterms:created>
  <dcterms:modified xsi:type="dcterms:W3CDTF">2020-11-23T14:10:00Z</dcterms:modified>
</cp:coreProperties>
</file>