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5C" w:rsidRPr="00AF3F59" w:rsidRDefault="00E24B5C">
      <w:pPr>
        <w:rPr>
          <w:lang w:val="en-US"/>
        </w:rPr>
      </w:pPr>
    </w:p>
    <w:p w:rsidR="00E24B5C" w:rsidRDefault="00E24B5C">
      <w:r>
        <w:rPr>
          <w:noProof/>
          <w:lang w:eastAsia="ru-RU"/>
        </w:rPr>
        <w:drawing>
          <wp:anchor distT="0" distB="0" distL="114300" distR="114300" simplePos="0" relativeHeight="251657216" behindDoc="1" locked="0" layoutInCell="1" allowOverlap="1">
            <wp:simplePos x="0" y="0"/>
            <wp:positionH relativeFrom="column">
              <wp:posOffset>2253615</wp:posOffset>
            </wp:positionH>
            <wp:positionV relativeFrom="paragraph">
              <wp:posOffset>140335</wp:posOffset>
            </wp:positionV>
            <wp:extent cx="1400175" cy="1400175"/>
            <wp:effectExtent l="19050" t="0" r="9525" b="0"/>
            <wp:wrapNone/>
            <wp:docPr id="1" name="Рисунок 1" descr="C:\Users\79529\Desktop\Работа 2021\СМО\ГРАМОТА и ЛОГОТИП\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529\Desktop\Работа 2021\СМО\ГРАМОТА и ЛОГОТИП\логотип.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400175"/>
                    </a:xfrm>
                    <a:prstGeom prst="rect">
                      <a:avLst/>
                    </a:prstGeom>
                    <a:noFill/>
                    <a:ln>
                      <a:noFill/>
                    </a:ln>
                  </pic:spPr>
                </pic:pic>
              </a:graphicData>
            </a:graphic>
          </wp:anchor>
        </w:drawing>
      </w:r>
    </w:p>
    <w:p w:rsidR="00E24B5C" w:rsidRDefault="00E24B5C"/>
    <w:tbl>
      <w:tblPr>
        <w:tblW w:w="9889" w:type="dxa"/>
        <w:jc w:val="center"/>
        <w:tblCellMar>
          <w:left w:w="10" w:type="dxa"/>
          <w:right w:w="10" w:type="dxa"/>
        </w:tblCellMar>
        <w:tblLook w:val="0000"/>
      </w:tblPr>
      <w:tblGrid>
        <w:gridCol w:w="9889"/>
      </w:tblGrid>
      <w:tr w:rsidR="00834AAB" w:rsidRPr="003F4209" w:rsidTr="00834AAB">
        <w:trPr>
          <w:jc w:val="center"/>
        </w:trPr>
        <w:tc>
          <w:tcPr>
            <w:tcW w:w="9889" w:type="dxa"/>
            <w:shd w:val="clear" w:color="auto" w:fill="auto"/>
            <w:tcMar>
              <w:left w:w="108" w:type="dxa"/>
              <w:right w:w="108" w:type="dxa"/>
            </w:tcMar>
          </w:tcPr>
          <w:p w:rsidR="00834AAB" w:rsidRDefault="00834AAB" w:rsidP="00E24B5C">
            <w:pPr>
              <w:tabs>
                <w:tab w:val="left" w:pos="3219"/>
              </w:tabs>
              <w:spacing w:after="0" w:line="240" w:lineRule="auto"/>
              <w:ind w:left="-142" w:right="-196" w:firstLine="142"/>
              <w:jc w:val="right"/>
              <w:rPr>
                <w:rFonts w:ascii="Times New Roman" w:eastAsia="Times New Roman" w:hAnsi="Times New Roman" w:cs="Times New Roman"/>
                <w:b/>
                <w:sz w:val="32"/>
              </w:rPr>
            </w:pPr>
          </w:p>
          <w:p w:rsidR="00E24B5C" w:rsidRDefault="00E24B5C" w:rsidP="00990E52">
            <w:pPr>
              <w:tabs>
                <w:tab w:val="left" w:pos="3219"/>
              </w:tabs>
              <w:spacing w:after="0" w:line="240" w:lineRule="auto"/>
              <w:ind w:left="-142" w:right="-196" w:firstLine="142"/>
              <w:jc w:val="center"/>
              <w:rPr>
                <w:rFonts w:ascii="Times New Roman" w:eastAsia="Times New Roman" w:hAnsi="Times New Roman" w:cs="Times New Roman"/>
                <w:b/>
                <w:sz w:val="32"/>
              </w:rPr>
            </w:pPr>
          </w:p>
          <w:p w:rsidR="00E24B5C" w:rsidRDefault="00E24B5C" w:rsidP="00990E52">
            <w:pPr>
              <w:tabs>
                <w:tab w:val="left" w:pos="3219"/>
              </w:tabs>
              <w:spacing w:after="0" w:line="240" w:lineRule="auto"/>
              <w:ind w:left="-142" w:right="-196" w:firstLine="142"/>
              <w:jc w:val="center"/>
              <w:rPr>
                <w:rFonts w:ascii="Times New Roman" w:eastAsia="Times New Roman" w:hAnsi="Times New Roman" w:cs="Times New Roman"/>
                <w:b/>
                <w:sz w:val="32"/>
              </w:rPr>
            </w:pPr>
          </w:p>
          <w:p w:rsidR="00E24B5C" w:rsidRDefault="00E24B5C" w:rsidP="00990E52">
            <w:pPr>
              <w:tabs>
                <w:tab w:val="left" w:pos="3219"/>
              </w:tabs>
              <w:spacing w:after="0" w:line="240" w:lineRule="auto"/>
              <w:ind w:left="-142" w:right="-196" w:firstLine="142"/>
              <w:jc w:val="center"/>
              <w:rPr>
                <w:rFonts w:ascii="Times New Roman" w:eastAsia="Times New Roman" w:hAnsi="Times New Roman" w:cs="Times New Roman"/>
                <w:b/>
                <w:sz w:val="32"/>
              </w:rPr>
            </w:pPr>
          </w:p>
          <w:p w:rsidR="00E24B5C" w:rsidRPr="003F4209" w:rsidRDefault="00E24B5C" w:rsidP="00990E52">
            <w:pPr>
              <w:tabs>
                <w:tab w:val="left" w:pos="3219"/>
              </w:tabs>
              <w:spacing w:after="0" w:line="240" w:lineRule="auto"/>
              <w:ind w:left="-142" w:right="-196" w:firstLine="142"/>
              <w:jc w:val="center"/>
              <w:rPr>
                <w:rFonts w:ascii="Times New Roman" w:eastAsia="Times New Roman" w:hAnsi="Times New Roman" w:cs="Times New Roman"/>
                <w:b/>
                <w:sz w:val="32"/>
              </w:rPr>
            </w:pPr>
          </w:p>
          <w:p w:rsidR="00834AAB" w:rsidRPr="003F4209" w:rsidRDefault="00834AAB" w:rsidP="00834AAB">
            <w:pPr>
              <w:spacing w:after="0" w:line="240" w:lineRule="auto"/>
              <w:ind w:left="-142" w:right="-196" w:firstLine="142"/>
              <w:jc w:val="center"/>
              <w:rPr>
                <w:rFonts w:ascii="Times New Roman" w:eastAsia="Times New Roman" w:hAnsi="Times New Roman" w:cs="Times New Roman"/>
                <w:b/>
                <w:sz w:val="8"/>
              </w:rPr>
            </w:pPr>
          </w:p>
          <w:p w:rsidR="00834AAB" w:rsidRPr="003F4209" w:rsidRDefault="00834AAB" w:rsidP="00834AAB">
            <w:pPr>
              <w:spacing w:after="0" w:line="240" w:lineRule="auto"/>
              <w:ind w:right="-196"/>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 xml:space="preserve">СОВЕТ МУНИЦИПАЛЬНЫХ ОБРАЗОВАНИЙ </w:t>
            </w:r>
            <w:r w:rsidR="00C152B6">
              <w:rPr>
                <w:rFonts w:ascii="Times New Roman" w:eastAsia="Times New Roman" w:hAnsi="Times New Roman" w:cs="Times New Roman"/>
                <w:b/>
                <w:sz w:val="28"/>
              </w:rPr>
              <w:t>БРЯНСКОЙ ОБЛАСТИ</w:t>
            </w:r>
          </w:p>
          <w:p w:rsidR="00834AAB" w:rsidRPr="003F4209" w:rsidRDefault="00834AAB" w:rsidP="00834AAB">
            <w:pPr>
              <w:spacing w:after="0" w:line="240" w:lineRule="auto"/>
              <w:ind w:right="-196"/>
              <w:jc w:val="center"/>
              <w:rPr>
                <w:rFonts w:ascii="Times New Roman" w:eastAsia="Times New Roman" w:hAnsi="Times New Roman" w:cs="Times New Roman"/>
                <w:b/>
                <w:sz w:val="16"/>
              </w:rPr>
            </w:pPr>
          </w:p>
          <w:p w:rsidR="00834AAB" w:rsidRPr="003F4209" w:rsidRDefault="00834AAB" w:rsidP="00834AAB">
            <w:pPr>
              <w:spacing w:after="0" w:line="240" w:lineRule="auto"/>
              <w:ind w:right="-196"/>
              <w:jc w:val="center"/>
              <w:rPr>
                <w:rFonts w:ascii="Times New Roman" w:eastAsia="Times New Roman" w:hAnsi="Times New Roman" w:cs="Times New Roman"/>
                <w:b/>
                <w:sz w:val="16"/>
              </w:rPr>
            </w:pPr>
          </w:p>
          <w:p w:rsidR="00834AAB" w:rsidRPr="003F4209" w:rsidRDefault="00834AAB" w:rsidP="00834AAB">
            <w:pPr>
              <w:spacing w:after="0" w:line="240" w:lineRule="auto"/>
              <w:ind w:right="-196"/>
            </w:pPr>
          </w:p>
        </w:tc>
      </w:tr>
    </w:tbl>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center"/>
        <w:rPr>
          <w:rFonts w:ascii="Times New Roman" w:eastAsia="Times New Roman" w:hAnsi="Times New Roman" w:cs="Times New Roman"/>
          <w:sz w:val="28"/>
        </w:rPr>
      </w:pPr>
      <w:r w:rsidRPr="003F4209">
        <w:rPr>
          <w:rFonts w:ascii="Times New Roman" w:eastAsia="Times New Roman" w:hAnsi="Times New Roman" w:cs="Times New Roman"/>
          <w:b/>
          <w:sz w:val="28"/>
        </w:rPr>
        <w:t>Доклад</w:t>
      </w:r>
    </w:p>
    <w:p w:rsidR="00834AAB" w:rsidRPr="003F4209" w:rsidRDefault="00834AAB" w:rsidP="00834AAB">
      <w:pPr>
        <w:spacing w:after="0" w:line="240" w:lineRule="auto"/>
        <w:jc w:val="center"/>
        <w:rPr>
          <w:rFonts w:ascii="Times New Roman" w:eastAsia="Times New Roman" w:hAnsi="Times New Roman" w:cs="Times New Roman"/>
          <w:b/>
          <w:sz w:val="28"/>
        </w:rPr>
      </w:pPr>
    </w:p>
    <w:p w:rsidR="00834AAB" w:rsidRDefault="00834AAB" w:rsidP="00834AAB">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О состоянии местного самоуправления</w:t>
      </w:r>
    </w:p>
    <w:p w:rsidR="00834AAB" w:rsidRDefault="00C152B6" w:rsidP="00834AA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Брянской области</w:t>
      </w:r>
      <w:r w:rsidR="00834AAB">
        <w:rPr>
          <w:rFonts w:ascii="Times New Roman" w:eastAsia="Times New Roman" w:hAnsi="Times New Roman" w:cs="Times New Roman"/>
          <w:b/>
          <w:sz w:val="28"/>
        </w:rPr>
        <w:t xml:space="preserve"> и перспективах его развития </w:t>
      </w:r>
    </w:p>
    <w:p w:rsidR="00834AAB" w:rsidRPr="003F4209" w:rsidRDefault="00834AAB" w:rsidP="00834AA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итогам 202</w:t>
      </w:r>
      <w:r w:rsidR="00355D08">
        <w:rPr>
          <w:rFonts w:ascii="Times New Roman" w:eastAsia="Times New Roman" w:hAnsi="Times New Roman" w:cs="Times New Roman"/>
          <w:b/>
          <w:sz w:val="28"/>
        </w:rPr>
        <w:t>2</w:t>
      </w:r>
      <w:r>
        <w:rPr>
          <w:rFonts w:ascii="Times New Roman" w:eastAsia="Times New Roman" w:hAnsi="Times New Roman" w:cs="Times New Roman"/>
          <w:b/>
          <w:sz w:val="28"/>
        </w:rPr>
        <w:t xml:space="preserve"> года</w:t>
      </w:r>
    </w:p>
    <w:p w:rsidR="00834AAB" w:rsidRPr="003F4209" w:rsidRDefault="00834AAB" w:rsidP="00834AAB">
      <w:pPr>
        <w:spacing w:after="0" w:line="360" w:lineRule="auto"/>
        <w:jc w:val="center"/>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F868CF" w:rsidRDefault="00834AAB" w:rsidP="00834AAB">
      <w:pPr>
        <w:spacing w:after="0" w:line="360" w:lineRule="auto"/>
        <w:jc w:val="both"/>
        <w:rPr>
          <w:rFonts w:ascii="Times New Roman" w:eastAsia="Times New Roman" w:hAnsi="Times New Roman" w:cs="Times New Roman"/>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Default="00834AAB" w:rsidP="00834AAB">
      <w:pPr>
        <w:spacing w:after="0" w:line="360" w:lineRule="auto"/>
        <w:jc w:val="both"/>
        <w:rPr>
          <w:rFonts w:ascii="Times New Roman" w:eastAsia="Times New Roman" w:hAnsi="Times New Roman" w:cs="Times New Roman"/>
          <w:b/>
          <w:sz w:val="28"/>
        </w:rPr>
      </w:pPr>
    </w:p>
    <w:p w:rsidR="00834AAB"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834AAB" w:rsidP="00834AAB">
      <w:pPr>
        <w:spacing w:after="0" w:line="360" w:lineRule="auto"/>
        <w:jc w:val="both"/>
        <w:rPr>
          <w:rFonts w:ascii="Times New Roman" w:eastAsia="Times New Roman" w:hAnsi="Times New Roman" w:cs="Times New Roman"/>
          <w:b/>
          <w:sz w:val="28"/>
        </w:rPr>
      </w:pPr>
    </w:p>
    <w:p w:rsidR="00834AAB" w:rsidRPr="003F4209" w:rsidRDefault="00C152B6" w:rsidP="00834AAB">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 Брянск</w:t>
      </w:r>
    </w:p>
    <w:p w:rsidR="00834AAB" w:rsidRDefault="00834AAB" w:rsidP="00834AAB">
      <w:pPr>
        <w:spacing w:after="0" w:line="36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20</w:t>
      </w:r>
      <w:r>
        <w:rPr>
          <w:rFonts w:ascii="Times New Roman" w:eastAsia="Times New Roman" w:hAnsi="Times New Roman" w:cs="Times New Roman"/>
          <w:b/>
          <w:sz w:val="28"/>
        </w:rPr>
        <w:t>2</w:t>
      </w:r>
      <w:r w:rsidR="00FA2AAE">
        <w:rPr>
          <w:rFonts w:ascii="Times New Roman" w:eastAsia="Times New Roman" w:hAnsi="Times New Roman" w:cs="Times New Roman"/>
          <w:b/>
          <w:sz w:val="28"/>
        </w:rPr>
        <w:t>3</w:t>
      </w:r>
      <w:r w:rsidRPr="003F4209">
        <w:rPr>
          <w:rFonts w:ascii="Times New Roman" w:eastAsia="Times New Roman" w:hAnsi="Times New Roman" w:cs="Times New Roman"/>
          <w:b/>
          <w:sz w:val="28"/>
        </w:rPr>
        <w:t xml:space="preserve"> год</w:t>
      </w:r>
    </w:p>
    <w:p w:rsidR="00834AAB" w:rsidRDefault="00834AAB" w:rsidP="00834AAB">
      <w:pPr>
        <w:spacing w:after="0" w:line="360" w:lineRule="auto"/>
        <w:jc w:val="center"/>
        <w:rPr>
          <w:rFonts w:ascii="Times New Roman" w:eastAsia="Times New Roman" w:hAnsi="Times New Roman" w:cs="Times New Roman"/>
          <w:b/>
          <w:sz w:val="28"/>
        </w:rPr>
      </w:pPr>
    </w:p>
    <w:p w:rsidR="00834AAB" w:rsidRDefault="00834AAB" w:rsidP="00834AAB">
      <w:pPr>
        <w:spacing w:after="0" w:line="360" w:lineRule="auto"/>
        <w:jc w:val="center"/>
        <w:rPr>
          <w:rFonts w:ascii="Times New Roman" w:eastAsia="Times New Roman" w:hAnsi="Times New Roman" w:cs="Times New Roman"/>
          <w:b/>
          <w:sz w:val="28"/>
        </w:rPr>
      </w:pPr>
    </w:p>
    <w:sdt>
      <w:sdtPr>
        <w:rPr>
          <w:rFonts w:asciiTheme="minorHAnsi" w:eastAsiaTheme="minorHAnsi" w:hAnsiTheme="minorHAnsi" w:cstheme="minorBidi"/>
          <w:color w:val="auto"/>
          <w:sz w:val="22"/>
          <w:szCs w:val="22"/>
          <w:lang w:eastAsia="en-US"/>
        </w:rPr>
        <w:id w:val="-1780673949"/>
        <w:docPartObj>
          <w:docPartGallery w:val="Table of Contents"/>
          <w:docPartUnique/>
        </w:docPartObj>
      </w:sdtPr>
      <w:sdtContent>
        <w:p w:rsidR="0088272B" w:rsidRDefault="0088272B">
          <w:pPr>
            <w:pStyle w:val="af5"/>
          </w:pPr>
          <w:r>
            <w:t>Оглавление</w:t>
          </w:r>
        </w:p>
        <w:p w:rsidR="00FB4E81" w:rsidRDefault="009831F1">
          <w:pPr>
            <w:pStyle w:val="11"/>
            <w:rPr>
              <w:rFonts w:asciiTheme="minorHAnsi" w:eastAsiaTheme="minorEastAsia" w:hAnsiTheme="minorHAnsi" w:cstheme="minorBidi"/>
              <w:sz w:val="22"/>
              <w:szCs w:val="22"/>
              <w:lang w:eastAsia="ru-RU"/>
            </w:rPr>
          </w:pPr>
          <w:r w:rsidRPr="009831F1">
            <w:fldChar w:fldCharType="begin"/>
          </w:r>
          <w:r w:rsidR="0088272B">
            <w:instrText xml:space="preserve"> TOC \o "1-3" \h \z \u </w:instrText>
          </w:r>
          <w:r w:rsidRPr="009831F1">
            <w:fldChar w:fldCharType="separate"/>
          </w:r>
          <w:hyperlink w:anchor="_Toc147477033" w:history="1">
            <w:r w:rsidR="00FB4E81" w:rsidRPr="003A53E4">
              <w:rPr>
                <w:rStyle w:val="af4"/>
                <w:b/>
              </w:rPr>
              <w:t>1. Участие муниципальных образований в реализации национальных (региональных) проектов.</w:t>
            </w:r>
            <w:r w:rsidR="00FB4E81">
              <w:rPr>
                <w:webHidden/>
              </w:rPr>
              <w:tab/>
            </w:r>
            <w:r>
              <w:rPr>
                <w:webHidden/>
              </w:rPr>
              <w:fldChar w:fldCharType="begin"/>
            </w:r>
            <w:r w:rsidR="00FB4E81">
              <w:rPr>
                <w:webHidden/>
              </w:rPr>
              <w:instrText xml:space="preserve"> PAGEREF _Toc147477033 \h </w:instrText>
            </w:r>
            <w:r>
              <w:rPr>
                <w:webHidden/>
              </w:rPr>
            </w:r>
            <w:r>
              <w:rPr>
                <w:webHidden/>
              </w:rPr>
              <w:fldChar w:fldCharType="separate"/>
            </w:r>
            <w:r w:rsidR="00FB4E81">
              <w:rPr>
                <w:webHidden/>
              </w:rPr>
              <w:t>4</w:t>
            </w:r>
            <w:r>
              <w:rPr>
                <w:webHidden/>
              </w:rPr>
              <w:fldChar w:fldCharType="end"/>
            </w:r>
          </w:hyperlink>
        </w:p>
        <w:p w:rsidR="00FB4E81" w:rsidRDefault="009831F1">
          <w:pPr>
            <w:pStyle w:val="21"/>
            <w:rPr>
              <w:rFonts w:cstheme="minorBidi"/>
              <w:noProof/>
            </w:rPr>
          </w:pPr>
          <w:hyperlink w:anchor="_Toc147477034" w:history="1">
            <w:r w:rsidR="00FB4E81" w:rsidRPr="003A53E4">
              <w:rPr>
                <w:rStyle w:val="af4"/>
                <w:rFonts w:ascii="Times New Roman" w:eastAsia="Calibri" w:hAnsi="Times New Roman"/>
                <w:noProof/>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r w:rsidR="00FB4E81">
              <w:rPr>
                <w:noProof/>
                <w:webHidden/>
              </w:rPr>
              <w:tab/>
            </w:r>
            <w:r>
              <w:rPr>
                <w:noProof/>
                <w:webHidden/>
              </w:rPr>
              <w:fldChar w:fldCharType="begin"/>
            </w:r>
            <w:r w:rsidR="00FB4E81">
              <w:rPr>
                <w:noProof/>
                <w:webHidden/>
              </w:rPr>
              <w:instrText xml:space="preserve"> PAGEREF _Toc147477034 \h </w:instrText>
            </w:r>
            <w:r>
              <w:rPr>
                <w:noProof/>
                <w:webHidden/>
              </w:rPr>
            </w:r>
            <w:r>
              <w:rPr>
                <w:noProof/>
                <w:webHidden/>
              </w:rPr>
              <w:fldChar w:fldCharType="separate"/>
            </w:r>
            <w:r w:rsidR="00FB4E81">
              <w:rPr>
                <w:noProof/>
                <w:webHidden/>
              </w:rPr>
              <w:t>4</w:t>
            </w:r>
            <w:r>
              <w:rPr>
                <w:noProof/>
                <w:webHidden/>
              </w:rPr>
              <w:fldChar w:fldCharType="end"/>
            </w:r>
          </w:hyperlink>
        </w:p>
        <w:p w:rsidR="00FB4E81" w:rsidRDefault="009831F1">
          <w:pPr>
            <w:pStyle w:val="21"/>
            <w:rPr>
              <w:rFonts w:cstheme="minorBidi"/>
              <w:noProof/>
            </w:rPr>
          </w:pPr>
          <w:hyperlink w:anchor="_Toc147477035" w:history="1">
            <w:r w:rsidR="00FB4E81" w:rsidRPr="003A53E4">
              <w:rPr>
                <w:rStyle w:val="af4"/>
                <w:rFonts w:ascii="Times New Roman" w:eastAsia="Calibri" w:hAnsi="Times New Roman"/>
                <w:noProof/>
              </w:rPr>
              <w:t>1.2. Лучшие формы и технологии вовлечения населения и гражданских сообществ в процесс реализации мероприятий национальных, федеральных и региональных проектов.</w:t>
            </w:r>
            <w:r w:rsidR="00FB4E81">
              <w:rPr>
                <w:noProof/>
                <w:webHidden/>
              </w:rPr>
              <w:tab/>
            </w:r>
            <w:r>
              <w:rPr>
                <w:noProof/>
                <w:webHidden/>
              </w:rPr>
              <w:fldChar w:fldCharType="begin"/>
            </w:r>
            <w:r w:rsidR="00FB4E81">
              <w:rPr>
                <w:noProof/>
                <w:webHidden/>
              </w:rPr>
              <w:instrText xml:space="preserve"> PAGEREF _Toc147477035 \h </w:instrText>
            </w:r>
            <w:r>
              <w:rPr>
                <w:noProof/>
                <w:webHidden/>
              </w:rPr>
            </w:r>
            <w:r>
              <w:rPr>
                <w:noProof/>
                <w:webHidden/>
              </w:rPr>
              <w:fldChar w:fldCharType="separate"/>
            </w:r>
            <w:r w:rsidR="00FB4E81">
              <w:rPr>
                <w:noProof/>
                <w:webHidden/>
              </w:rPr>
              <w:t>10</w:t>
            </w:r>
            <w:r>
              <w:rPr>
                <w:noProof/>
                <w:webHidden/>
              </w:rPr>
              <w:fldChar w:fldCharType="end"/>
            </w:r>
          </w:hyperlink>
        </w:p>
        <w:p w:rsidR="00FB4E81" w:rsidRDefault="009831F1">
          <w:pPr>
            <w:pStyle w:val="21"/>
            <w:rPr>
              <w:rFonts w:cstheme="minorBidi"/>
              <w:noProof/>
            </w:rPr>
          </w:pPr>
          <w:hyperlink w:anchor="_Toc147477036" w:history="1">
            <w:r w:rsidR="00FB4E81" w:rsidRPr="003A53E4">
              <w:rPr>
                <w:rStyle w:val="af4"/>
                <w:rFonts w:ascii="Times New Roman" w:eastAsia="Calibri" w:hAnsi="Times New Roman"/>
                <w:noProof/>
              </w:rPr>
              <w:t>1.3. Лучшие формы и технологии вовлечения бизнес-сообществ в процесс реализации проектных мероприятий.</w:t>
            </w:r>
            <w:r w:rsidR="00FB4E81">
              <w:rPr>
                <w:noProof/>
                <w:webHidden/>
              </w:rPr>
              <w:tab/>
            </w:r>
            <w:r>
              <w:rPr>
                <w:noProof/>
                <w:webHidden/>
              </w:rPr>
              <w:fldChar w:fldCharType="begin"/>
            </w:r>
            <w:r w:rsidR="00FB4E81">
              <w:rPr>
                <w:noProof/>
                <w:webHidden/>
              </w:rPr>
              <w:instrText xml:space="preserve"> PAGEREF _Toc147477036 \h </w:instrText>
            </w:r>
            <w:r>
              <w:rPr>
                <w:noProof/>
                <w:webHidden/>
              </w:rPr>
            </w:r>
            <w:r>
              <w:rPr>
                <w:noProof/>
                <w:webHidden/>
              </w:rPr>
              <w:fldChar w:fldCharType="separate"/>
            </w:r>
            <w:r w:rsidR="00FB4E81">
              <w:rPr>
                <w:noProof/>
                <w:webHidden/>
              </w:rPr>
              <w:t>12</w:t>
            </w:r>
            <w:r>
              <w:rPr>
                <w:noProof/>
                <w:webHidden/>
              </w:rPr>
              <w:fldChar w:fldCharType="end"/>
            </w:r>
          </w:hyperlink>
        </w:p>
        <w:p w:rsidR="00FB4E81" w:rsidRDefault="009831F1">
          <w:pPr>
            <w:pStyle w:val="21"/>
            <w:rPr>
              <w:rFonts w:cstheme="minorBidi"/>
              <w:noProof/>
            </w:rPr>
          </w:pPr>
          <w:hyperlink w:anchor="_Toc147477037" w:history="1">
            <w:r w:rsidR="00FB4E81" w:rsidRPr="003A53E4">
              <w:rPr>
                <w:rStyle w:val="af4"/>
                <w:rFonts w:ascii="Times New Roman" w:eastAsia="Calibri" w:hAnsi="Times New Roman"/>
                <w:noProof/>
              </w:rPr>
              <w:t>1.4. Перечень муниципальных образований и региональных проектов, в которых они принимали участие в 2022 г.</w:t>
            </w:r>
            <w:r w:rsidR="00FB4E81">
              <w:rPr>
                <w:noProof/>
                <w:webHidden/>
              </w:rPr>
              <w:tab/>
            </w:r>
            <w:r>
              <w:rPr>
                <w:noProof/>
                <w:webHidden/>
              </w:rPr>
              <w:fldChar w:fldCharType="begin"/>
            </w:r>
            <w:r w:rsidR="00FB4E81">
              <w:rPr>
                <w:noProof/>
                <w:webHidden/>
              </w:rPr>
              <w:instrText xml:space="preserve"> PAGEREF _Toc147477037 \h </w:instrText>
            </w:r>
            <w:r>
              <w:rPr>
                <w:noProof/>
                <w:webHidden/>
              </w:rPr>
            </w:r>
            <w:r>
              <w:rPr>
                <w:noProof/>
                <w:webHidden/>
              </w:rPr>
              <w:fldChar w:fldCharType="separate"/>
            </w:r>
            <w:r w:rsidR="00FB4E81">
              <w:rPr>
                <w:noProof/>
                <w:webHidden/>
              </w:rPr>
              <w:t>13</w:t>
            </w:r>
            <w:r>
              <w:rPr>
                <w:noProof/>
                <w:webHidden/>
              </w:rPr>
              <w:fldChar w:fldCharType="end"/>
            </w:r>
          </w:hyperlink>
        </w:p>
        <w:p w:rsidR="00FB4E81" w:rsidRDefault="009831F1">
          <w:pPr>
            <w:pStyle w:val="21"/>
            <w:rPr>
              <w:rFonts w:cstheme="minorBidi"/>
              <w:noProof/>
            </w:rPr>
          </w:pPr>
          <w:hyperlink w:anchor="_Toc147477038" w:history="1">
            <w:r w:rsidR="00FB4E81" w:rsidRPr="003A53E4">
              <w:rPr>
                <w:rStyle w:val="af4"/>
                <w:rFonts w:ascii="Times New Roman" w:eastAsia="Calibri" w:hAnsi="Times New Roman"/>
                <w:noProof/>
              </w:rPr>
              <w:t>1.5. Выводы и предложения по разделу.</w:t>
            </w:r>
            <w:r w:rsidR="00FB4E81">
              <w:rPr>
                <w:noProof/>
                <w:webHidden/>
              </w:rPr>
              <w:tab/>
            </w:r>
            <w:r>
              <w:rPr>
                <w:noProof/>
                <w:webHidden/>
              </w:rPr>
              <w:fldChar w:fldCharType="begin"/>
            </w:r>
            <w:r w:rsidR="00FB4E81">
              <w:rPr>
                <w:noProof/>
                <w:webHidden/>
              </w:rPr>
              <w:instrText xml:space="preserve"> PAGEREF _Toc147477038 \h </w:instrText>
            </w:r>
            <w:r>
              <w:rPr>
                <w:noProof/>
                <w:webHidden/>
              </w:rPr>
            </w:r>
            <w:r>
              <w:rPr>
                <w:noProof/>
                <w:webHidden/>
              </w:rPr>
              <w:fldChar w:fldCharType="separate"/>
            </w:r>
            <w:r w:rsidR="00FB4E81">
              <w:rPr>
                <w:noProof/>
                <w:webHidden/>
              </w:rPr>
              <w:t>13</w:t>
            </w:r>
            <w:r>
              <w:rPr>
                <w:noProof/>
                <w:webHidden/>
              </w:rPr>
              <w:fldChar w:fldCharType="end"/>
            </w:r>
          </w:hyperlink>
        </w:p>
        <w:p w:rsidR="00FB4E81" w:rsidRDefault="009831F1">
          <w:pPr>
            <w:pStyle w:val="11"/>
            <w:rPr>
              <w:rFonts w:asciiTheme="minorHAnsi" w:eastAsiaTheme="minorEastAsia" w:hAnsiTheme="minorHAnsi" w:cstheme="minorBidi"/>
              <w:sz w:val="22"/>
              <w:szCs w:val="22"/>
              <w:lang w:eastAsia="ru-RU"/>
            </w:rPr>
          </w:pPr>
          <w:hyperlink w:anchor="_Toc147477039" w:history="1">
            <w:r w:rsidR="00FB4E81" w:rsidRPr="003A53E4">
              <w:rPr>
                <w:rStyle w:val="af4"/>
                <w:b/>
              </w:rPr>
              <w:t>2. Участие органов местного самоуправления в поддержке участников Специальной военной операции и членов их семей.</w:t>
            </w:r>
            <w:r w:rsidR="00FB4E81">
              <w:rPr>
                <w:webHidden/>
              </w:rPr>
              <w:tab/>
            </w:r>
            <w:r>
              <w:rPr>
                <w:webHidden/>
              </w:rPr>
              <w:fldChar w:fldCharType="begin"/>
            </w:r>
            <w:r w:rsidR="00FB4E81">
              <w:rPr>
                <w:webHidden/>
              </w:rPr>
              <w:instrText xml:space="preserve"> PAGEREF _Toc147477039 \h </w:instrText>
            </w:r>
            <w:r>
              <w:rPr>
                <w:webHidden/>
              </w:rPr>
            </w:r>
            <w:r>
              <w:rPr>
                <w:webHidden/>
              </w:rPr>
              <w:fldChar w:fldCharType="separate"/>
            </w:r>
            <w:r w:rsidR="00FB4E81">
              <w:rPr>
                <w:webHidden/>
              </w:rPr>
              <w:t>13</w:t>
            </w:r>
            <w:r>
              <w:rPr>
                <w:webHidden/>
              </w:rPr>
              <w:fldChar w:fldCharType="end"/>
            </w:r>
          </w:hyperlink>
        </w:p>
        <w:p w:rsidR="00FB4E81" w:rsidRDefault="009831F1">
          <w:pPr>
            <w:pStyle w:val="21"/>
            <w:rPr>
              <w:rFonts w:cstheme="minorBidi"/>
              <w:noProof/>
            </w:rPr>
          </w:pPr>
          <w:hyperlink w:anchor="_Toc147477040" w:history="1">
            <w:r w:rsidR="00FB4E81" w:rsidRPr="003A53E4">
              <w:rPr>
                <w:rStyle w:val="af4"/>
                <w:rFonts w:ascii="Times New Roman" w:eastAsia="Calibri" w:hAnsi="Times New Roman"/>
                <w:noProof/>
              </w:rPr>
              <w:t>2.1. Взаимодействие с волонтерскими и общественными организациями в части сбора и передачи помощи участникам Специальной военной операции и членам их семей.</w:t>
            </w:r>
            <w:r w:rsidR="00FB4E81">
              <w:rPr>
                <w:noProof/>
                <w:webHidden/>
              </w:rPr>
              <w:tab/>
            </w:r>
            <w:r>
              <w:rPr>
                <w:noProof/>
                <w:webHidden/>
              </w:rPr>
              <w:fldChar w:fldCharType="begin"/>
            </w:r>
            <w:r w:rsidR="00FB4E81">
              <w:rPr>
                <w:noProof/>
                <w:webHidden/>
              </w:rPr>
              <w:instrText xml:space="preserve"> PAGEREF _Toc147477040 \h </w:instrText>
            </w:r>
            <w:r>
              <w:rPr>
                <w:noProof/>
                <w:webHidden/>
              </w:rPr>
            </w:r>
            <w:r>
              <w:rPr>
                <w:noProof/>
                <w:webHidden/>
              </w:rPr>
              <w:fldChar w:fldCharType="separate"/>
            </w:r>
            <w:r w:rsidR="00FB4E81">
              <w:rPr>
                <w:noProof/>
                <w:webHidden/>
              </w:rPr>
              <w:t>13</w:t>
            </w:r>
            <w:r>
              <w:rPr>
                <w:noProof/>
                <w:webHidden/>
              </w:rPr>
              <w:fldChar w:fldCharType="end"/>
            </w:r>
          </w:hyperlink>
        </w:p>
        <w:p w:rsidR="00FB4E81" w:rsidRDefault="009831F1">
          <w:pPr>
            <w:pStyle w:val="21"/>
            <w:rPr>
              <w:rFonts w:cstheme="minorBidi"/>
              <w:noProof/>
            </w:rPr>
          </w:pPr>
          <w:hyperlink w:anchor="_Toc147477041" w:history="1">
            <w:r w:rsidR="00FB4E81" w:rsidRPr="003A53E4">
              <w:rPr>
                <w:rStyle w:val="af4"/>
                <w:rFonts w:ascii="Times New Roman" w:eastAsia="Calibri" w:hAnsi="Times New Roman"/>
                <w:noProof/>
              </w:rPr>
              <w:t>2.2. Формирование специальных органов и структур при органах местного самоуправления в части поддержки участников Специальной военной операции и членов их семей.</w:t>
            </w:r>
            <w:r w:rsidR="00FB4E81">
              <w:rPr>
                <w:noProof/>
                <w:webHidden/>
              </w:rPr>
              <w:tab/>
            </w:r>
            <w:r>
              <w:rPr>
                <w:noProof/>
                <w:webHidden/>
              </w:rPr>
              <w:fldChar w:fldCharType="begin"/>
            </w:r>
            <w:r w:rsidR="00FB4E81">
              <w:rPr>
                <w:noProof/>
                <w:webHidden/>
              </w:rPr>
              <w:instrText xml:space="preserve"> PAGEREF _Toc147477041 \h </w:instrText>
            </w:r>
            <w:r>
              <w:rPr>
                <w:noProof/>
                <w:webHidden/>
              </w:rPr>
            </w:r>
            <w:r>
              <w:rPr>
                <w:noProof/>
                <w:webHidden/>
              </w:rPr>
              <w:fldChar w:fldCharType="separate"/>
            </w:r>
            <w:r w:rsidR="00FB4E81">
              <w:rPr>
                <w:noProof/>
                <w:webHidden/>
              </w:rPr>
              <w:t>16</w:t>
            </w:r>
            <w:r>
              <w:rPr>
                <w:noProof/>
                <w:webHidden/>
              </w:rPr>
              <w:fldChar w:fldCharType="end"/>
            </w:r>
          </w:hyperlink>
        </w:p>
        <w:p w:rsidR="00FB4E81" w:rsidRDefault="009831F1">
          <w:pPr>
            <w:pStyle w:val="11"/>
            <w:rPr>
              <w:rFonts w:asciiTheme="minorHAnsi" w:eastAsiaTheme="minorEastAsia" w:hAnsiTheme="minorHAnsi" w:cstheme="minorBidi"/>
              <w:sz w:val="22"/>
              <w:szCs w:val="22"/>
              <w:lang w:eastAsia="ru-RU"/>
            </w:rPr>
          </w:pPr>
          <w:hyperlink w:anchor="_Toc147477042" w:history="1">
            <w:r w:rsidR="00FB4E81" w:rsidRPr="003A53E4">
              <w:rPr>
                <w:rStyle w:val="af4"/>
                <w:b/>
              </w:rPr>
              <w:t>3. Пространственные аспекты развития местного самоуправления</w:t>
            </w:r>
            <w:r w:rsidR="00FB4E81">
              <w:rPr>
                <w:webHidden/>
              </w:rPr>
              <w:tab/>
            </w:r>
            <w:r>
              <w:rPr>
                <w:webHidden/>
              </w:rPr>
              <w:fldChar w:fldCharType="begin"/>
            </w:r>
            <w:r w:rsidR="00FB4E81">
              <w:rPr>
                <w:webHidden/>
              </w:rPr>
              <w:instrText xml:space="preserve"> PAGEREF _Toc147477042 \h </w:instrText>
            </w:r>
            <w:r>
              <w:rPr>
                <w:webHidden/>
              </w:rPr>
            </w:r>
            <w:r>
              <w:rPr>
                <w:webHidden/>
              </w:rPr>
              <w:fldChar w:fldCharType="separate"/>
            </w:r>
            <w:r w:rsidR="00FB4E81">
              <w:rPr>
                <w:webHidden/>
              </w:rPr>
              <w:t>16</w:t>
            </w:r>
            <w:r>
              <w:rPr>
                <w:webHidden/>
              </w:rPr>
              <w:fldChar w:fldCharType="end"/>
            </w:r>
          </w:hyperlink>
        </w:p>
        <w:p w:rsidR="00FB4E81" w:rsidRDefault="009831F1">
          <w:pPr>
            <w:pStyle w:val="21"/>
            <w:rPr>
              <w:rFonts w:cstheme="minorBidi"/>
              <w:noProof/>
            </w:rPr>
          </w:pPr>
          <w:hyperlink w:anchor="_Toc147477043" w:history="1">
            <w:r w:rsidR="00FB4E81" w:rsidRPr="003A53E4">
              <w:rPr>
                <w:rStyle w:val="af4"/>
                <w:rFonts w:ascii="Times New Roman" w:eastAsia="Calibri" w:hAnsi="Times New Roman"/>
                <w:noProof/>
              </w:rPr>
              <w:t>3.1. Развитие городских и сельских агломераций.</w:t>
            </w:r>
            <w:r w:rsidR="00FB4E81">
              <w:rPr>
                <w:noProof/>
                <w:webHidden/>
              </w:rPr>
              <w:tab/>
            </w:r>
            <w:r>
              <w:rPr>
                <w:noProof/>
                <w:webHidden/>
              </w:rPr>
              <w:fldChar w:fldCharType="begin"/>
            </w:r>
            <w:r w:rsidR="00FB4E81">
              <w:rPr>
                <w:noProof/>
                <w:webHidden/>
              </w:rPr>
              <w:instrText xml:space="preserve"> PAGEREF _Toc147477043 \h </w:instrText>
            </w:r>
            <w:r>
              <w:rPr>
                <w:noProof/>
                <w:webHidden/>
              </w:rPr>
            </w:r>
            <w:r>
              <w:rPr>
                <w:noProof/>
                <w:webHidden/>
              </w:rPr>
              <w:fldChar w:fldCharType="separate"/>
            </w:r>
            <w:r w:rsidR="00FB4E81">
              <w:rPr>
                <w:noProof/>
                <w:webHidden/>
              </w:rPr>
              <w:t>16</w:t>
            </w:r>
            <w:r>
              <w:rPr>
                <w:noProof/>
                <w:webHidden/>
              </w:rPr>
              <w:fldChar w:fldCharType="end"/>
            </w:r>
          </w:hyperlink>
        </w:p>
        <w:p w:rsidR="00FB4E81" w:rsidRDefault="009831F1">
          <w:pPr>
            <w:pStyle w:val="21"/>
            <w:rPr>
              <w:rFonts w:cstheme="minorBidi"/>
              <w:noProof/>
            </w:rPr>
          </w:pPr>
          <w:hyperlink w:anchor="_Toc147477044" w:history="1">
            <w:r w:rsidR="00FB4E81" w:rsidRPr="003A53E4">
              <w:rPr>
                <w:rStyle w:val="af4"/>
                <w:rFonts w:ascii="Times New Roman" w:eastAsia="Calibri" w:hAnsi="Times New Roman"/>
                <w:noProof/>
              </w:rPr>
              <w:t>3.2. Действующие механизмы учета мнения населения в муниципальных и региональных решениях в рамках стратегического и территориального планирования.</w:t>
            </w:r>
            <w:r w:rsidR="00FB4E81">
              <w:rPr>
                <w:noProof/>
                <w:webHidden/>
              </w:rPr>
              <w:tab/>
            </w:r>
            <w:r>
              <w:rPr>
                <w:noProof/>
                <w:webHidden/>
              </w:rPr>
              <w:fldChar w:fldCharType="begin"/>
            </w:r>
            <w:r w:rsidR="00FB4E81">
              <w:rPr>
                <w:noProof/>
                <w:webHidden/>
              </w:rPr>
              <w:instrText xml:space="preserve"> PAGEREF _Toc147477044 \h </w:instrText>
            </w:r>
            <w:r>
              <w:rPr>
                <w:noProof/>
                <w:webHidden/>
              </w:rPr>
            </w:r>
            <w:r>
              <w:rPr>
                <w:noProof/>
                <w:webHidden/>
              </w:rPr>
              <w:fldChar w:fldCharType="separate"/>
            </w:r>
            <w:r w:rsidR="00FB4E81">
              <w:rPr>
                <w:noProof/>
                <w:webHidden/>
              </w:rPr>
              <w:t>20</w:t>
            </w:r>
            <w:r>
              <w:rPr>
                <w:noProof/>
                <w:webHidden/>
              </w:rPr>
              <w:fldChar w:fldCharType="end"/>
            </w:r>
          </w:hyperlink>
        </w:p>
        <w:p w:rsidR="00FB4E81" w:rsidRDefault="009831F1">
          <w:pPr>
            <w:pStyle w:val="21"/>
            <w:rPr>
              <w:rFonts w:cstheme="minorBidi"/>
              <w:noProof/>
            </w:rPr>
          </w:pPr>
          <w:hyperlink w:anchor="_Toc147477045" w:history="1">
            <w:r w:rsidR="00FB4E81" w:rsidRPr="003A53E4">
              <w:rPr>
                <w:rStyle w:val="af4"/>
                <w:rFonts w:ascii="Times New Roman" w:eastAsia="Calibri" w:hAnsi="Times New Roman"/>
                <w:noProof/>
              </w:rPr>
              <w:t>3.3. Действующие формы и организации межмуниципального хозяйственного сотрудничества.</w:t>
            </w:r>
            <w:r w:rsidR="00FB4E81">
              <w:rPr>
                <w:noProof/>
                <w:webHidden/>
              </w:rPr>
              <w:tab/>
            </w:r>
            <w:r>
              <w:rPr>
                <w:noProof/>
                <w:webHidden/>
              </w:rPr>
              <w:fldChar w:fldCharType="begin"/>
            </w:r>
            <w:r w:rsidR="00FB4E81">
              <w:rPr>
                <w:noProof/>
                <w:webHidden/>
              </w:rPr>
              <w:instrText xml:space="preserve"> PAGEREF _Toc147477045 \h </w:instrText>
            </w:r>
            <w:r>
              <w:rPr>
                <w:noProof/>
                <w:webHidden/>
              </w:rPr>
            </w:r>
            <w:r>
              <w:rPr>
                <w:noProof/>
                <w:webHidden/>
              </w:rPr>
              <w:fldChar w:fldCharType="separate"/>
            </w:r>
            <w:r w:rsidR="00FB4E81">
              <w:rPr>
                <w:noProof/>
                <w:webHidden/>
              </w:rPr>
              <w:t>23</w:t>
            </w:r>
            <w:r>
              <w:rPr>
                <w:noProof/>
                <w:webHidden/>
              </w:rPr>
              <w:fldChar w:fldCharType="end"/>
            </w:r>
          </w:hyperlink>
        </w:p>
        <w:p w:rsidR="00FB4E81" w:rsidRDefault="009831F1">
          <w:pPr>
            <w:pStyle w:val="21"/>
            <w:rPr>
              <w:rFonts w:cstheme="minorBidi"/>
              <w:noProof/>
            </w:rPr>
          </w:pPr>
          <w:hyperlink w:anchor="_Toc147477046" w:history="1">
            <w:r w:rsidR="00FB4E81" w:rsidRPr="003A53E4">
              <w:rPr>
                <w:rStyle w:val="af4"/>
                <w:rFonts w:ascii="Times New Roman" w:eastAsia="Calibri" w:hAnsi="Times New Roman"/>
                <w:noProof/>
              </w:rPr>
              <w:t>3.4. Межмуниципальное международное сотрудничество, в т.ч. развитие побратимства с муниципалитетами других стран, участие муниципальных образований и совета муниципальных образований в развитии приграничного сотрудничества (в случае приграничного положения региона).</w:t>
            </w:r>
            <w:r w:rsidR="00FB4E81">
              <w:rPr>
                <w:noProof/>
                <w:webHidden/>
              </w:rPr>
              <w:tab/>
            </w:r>
            <w:r>
              <w:rPr>
                <w:noProof/>
                <w:webHidden/>
              </w:rPr>
              <w:fldChar w:fldCharType="begin"/>
            </w:r>
            <w:r w:rsidR="00FB4E81">
              <w:rPr>
                <w:noProof/>
                <w:webHidden/>
              </w:rPr>
              <w:instrText xml:space="preserve"> PAGEREF _Toc147477046 \h </w:instrText>
            </w:r>
            <w:r>
              <w:rPr>
                <w:noProof/>
                <w:webHidden/>
              </w:rPr>
            </w:r>
            <w:r>
              <w:rPr>
                <w:noProof/>
                <w:webHidden/>
              </w:rPr>
              <w:fldChar w:fldCharType="separate"/>
            </w:r>
            <w:r w:rsidR="00FB4E81">
              <w:rPr>
                <w:noProof/>
                <w:webHidden/>
              </w:rPr>
              <w:t>26</w:t>
            </w:r>
            <w:r>
              <w:rPr>
                <w:noProof/>
                <w:webHidden/>
              </w:rPr>
              <w:fldChar w:fldCharType="end"/>
            </w:r>
          </w:hyperlink>
        </w:p>
        <w:p w:rsidR="00FB4E81" w:rsidRDefault="009831F1">
          <w:pPr>
            <w:pStyle w:val="21"/>
            <w:rPr>
              <w:rFonts w:cstheme="minorBidi"/>
              <w:noProof/>
            </w:rPr>
          </w:pPr>
          <w:hyperlink w:anchor="_Toc147477047" w:history="1">
            <w:r w:rsidR="00FB4E81" w:rsidRPr="003A53E4">
              <w:rPr>
                <w:rStyle w:val="af4"/>
                <w:rFonts w:ascii="Times New Roman" w:eastAsia="Calibri" w:hAnsi="Times New Roman"/>
                <w:noProof/>
              </w:rPr>
              <w:t>3.5. Выводы и предложения по разделу.</w:t>
            </w:r>
            <w:r w:rsidR="00FB4E81">
              <w:rPr>
                <w:noProof/>
                <w:webHidden/>
              </w:rPr>
              <w:tab/>
            </w:r>
            <w:r>
              <w:rPr>
                <w:noProof/>
                <w:webHidden/>
              </w:rPr>
              <w:fldChar w:fldCharType="begin"/>
            </w:r>
            <w:r w:rsidR="00FB4E81">
              <w:rPr>
                <w:noProof/>
                <w:webHidden/>
              </w:rPr>
              <w:instrText xml:space="preserve"> PAGEREF _Toc147477047 \h </w:instrText>
            </w:r>
            <w:r>
              <w:rPr>
                <w:noProof/>
                <w:webHidden/>
              </w:rPr>
            </w:r>
            <w:r>
              <w:rPr>
                <w:noProof/>
                <w:webHidden/>
              </w:rPr>
              <w:fldChar w:fldCharType="separate"/>
            </w:r>
            <w:r w:rsidR="00FB4E81">
              <w:rPr>
                <w:noProof/>
                <w:webHidden/>
              </w:rPr>
              <w:t>30</w:t>
            </w:r>
            <w:r>
              <w:rPr>
                <w:noProof/>
                <w:webHidden/>
              </w:rPr>
              <w:fldChar w:fldCharType="end"/>
            </w:r>
          </w:hyperlink>
        </w:p>
        <w:p w:rsidR="00FB4E81" w:rsidRDefault="009831F1">
          <w:pPr>
            <w:pStyle w:val="11"/>
            <w:rPr>
              <w:rFonts w:asciiTheme="minorHAnsi" w:eastAsiaTheme="minorEastAsia" w:hAnsiTheme="minorHAnsi" w:cstheme="minorBidi"/>
              <w:sz w:val="22"/>
              <w:szCs w:val="22"/>
              <w:lang w:eastAsia="ru-RU"/>
            </w:rPr>
          </w:pPr>
          <w:hyperlink w:anchor="_Toc147477048" w:history="1">
            <w:r w:rsidR="00FB4E81" w:rsidRPr="003A53E4">
              <w:rPr>
                <w:rStyle w:val="af4"/>
                <w:b/>
              </w:rPr>
              <w:t>4. Финансовые и экономические основы развития территорий муниципальных образований</w:t>
            </w:r>
            <w:r w:rsidR="00FB4E81">
              <w:rPr>
                <w:webHidden/>
              </w:rPr>
              <w:tab/>
            </w:r>
            <w:r>
              <w:rPr>
                <w:webHidden/>
              </w:rPr>
              <w:fldChar w:fldCharType="begin"/>
            </w:r>
            <w:r w:rsidR="00FB4E81">
              <w:rPr>
                <w:webHidden/>
              </w:rPr>
              <w:instrText xml:space="preserve"> PAGEREF _Toc147477048 \h </w:instrText>
            </w:r>
            <w:r>
              <w:rPr>
                <w:webHidden/>
              </w:rPr>
            </w:r>
            <w:r>
              <w:rPr>
                <w:webHidden/>
              </w:rPr>
              <w:fldChar w:fldCharType="separate"/>
            </w:r>
            <w:r w:rsidR="00FB4E81">
              <w:rPr>
                <w:webHidden/>
              </w:rPr>
              <w:t>31</w:t>
            </w:r>
            <w:r>
              <w:rPr>
                <w:webHidden/>
              </w:rPr>
              <w:fldChar w:fldCharType="end"/>
            </w:r>
          </w:hyperlink>
        </w:p>
        <w:p w:rsidR="00FB4E81" w:rsidRDefault="009831F1">
          <w:pPr>
            <w:pStyle w:val="21"/>
            <w:rPr>
              <w:rFonts w:cstheme="minorBidi"/>
              <w:noProof/>
            </w:rPr>
          </w:pPr>
          <w:hyperlink w:anchor="_Toc147477049" w:history="1">
            <w:r w:rsidR="00FB4E81" w:rsidRPr="003A53E4">
              <w:rPr>
                <w:rStyle w:val="af4"/>
                <w:rFonts w:ascii="Times New Roman" w:eastAsia="Calibri" w:hAnsi="Times New Roman"/>
                <w:noProof/>
              </w:rPr>
              <w:t>4.1. Меры стимулирования эффективности деятельности местного самоуправления, применяемые в субъекте РФ, в т. ч. направленные на укрепление доходной части местных бюджетов и повышение эффективности муниципальных расходов (например, дополнительные межбюджетные трансферты)</w:t>
            </w:r>
            <w:r w:rsidR="00FB4E81">
              <w:rPr>
                <w:noProof/>
                <w:webHidden/>
              </w:rPr>
              <w:tab/>
            </w:r>
            <w:r>
              <w:rPr>
                <w:noProof/>
                <w:webHidden/>
              </w:rPr>
              <w:fldChar w:fldCharType="begin"/>
            </w:r>
            <w:r w:rsidR="00FB4E81">
              <w:rPr>
                <w:noProof/>
                <w:webHidden/>
              </w:rPr>
              <w:instrText xml:space="preserve"> PAGEREF _Toc147477049 \h </w:instrText>
            </w:r>
            <w:r>
              <w:rPr>
                <w:noProof/>
                <w:webHidden/>
              </w:rPr>
            </w:r>
            <w:r>
              <w:rPr>
                <w:noProof/>
                <w:webHidden/>
              </w:rPr>
              <w:fldChar w:fldCharType="separate"/>
            </w:r>
            <w:r w:rsidR="00FB4E81">
              <w:rPr>
                <w:noProof/>
                <w:webHidden/>
              </w:rPr>
              <w:t>31</w:t>
            </w:r>
            <w:r>
              <w:rPr>
                <w:noProof/>
                <w:webHidden/>
              </w:rPr>
              <w:fldChar w:fldCharType="end"/>
            </w:r>
          </w:hyperlink>
        </w:p>
        <w:p w:rsidR="00FB4E81" w:rsidRDefault="009831F1">
          <w:pPr>
            <w:pStyle w:val="21"/>
            <w:rPr>
              <w:rFonts w:cstheme="minorBidi"/>
              <w:noProof/>
            </w:rPr>
          </w:pPr>
          <w:hyperlink w:anchor="_Toc147477050" w:history="1">
            <w:r w:rsidR="00FB4E81" w:rsidRPr="003A53E4">
              <w:rPr>
                <w:rStyle w:val="af4"/>
                <w:rFonts w:ascii="Times New Roman" w:eastAsia="Calibri" w:hAnsi="Times New Roman"/>
                <w:noProof/>
              </w:rPr>
              <w:t>4.2. Реализованные в 2022 году меры, направленные на сокращение задолженности местных бюджетов перед коммерческими кредитными организациями (в том числе используемые механизмы реструктуризации муниципального долга).</w:t>
            </w:r>
            <w:r w:rsidR="00FB4E81">
              <w:rPr>
                <w:noProof/>
                <w:webHidden/>
              </w:rPr>
              <w:tab/>
            </w:r>
            <w:r>
              <w:rPr>
                <w:noProof/>
                <w:webHidden/>
              </w:rPr>
              <w:fldChar w:fldCharType="begin"/>
            </w:r>
            <w:r w:rsidR="00FB4E81">
              <w:rPr>
                <w:noProof/>
                <w:webHidden/>
              </w:rPr>
              <w:instrText xml:space="preserve"> PAGEREF _Toc147477050 \h </w:instrText>
            </w:r>
            <w:r>
              <w:rPr>
                <w:noProof/>
                <w:webHidden/>
              </w:rPr>
            </w:r>
            <w:r>
              <w:rPr>
                <w:noProof/>
                <w:webHidden/>
              </w:rPr>
              <w:fldChar w:fldCharType="separate"/>
            </w:r>
            <w:r w:rsidR="00FB4E81">
              <w:rPr>
                <w:noProof/>
                <w:webHidden/>
              </w:rPr>
              <w:t>33</w:t>
            </w:r>
            <w:r>
              <w:rPr>
                <w:noProof/>
                <w:webHidden/>
              </w:rPr>
              <w:fldChar w:fldCharType="end"/>
            </w:r>
          </w:hyperlink>
        </w:p>
        <w:p w:rsidR="00FB4E81" w:rsidRDefault="009831F1">
          <w:pPr>
            <w:pStyle w:val="21"/>
            <w:rPr>
              <w:rFonts w:cstheme="minorBidi"/>
              <w:noProof/>
            </w:rPr>
          </w:pPr>
          <w:hyperlink w:anchor="_Toc147477051" w:history="1">
            <w:r w:rsidR="00FB4E81" w:rsidRPr="003A53E4">
              <w:rPr>
                <w:rStyle w:val="af4"/>
                <w:rFonts w:ascii="Times New Roman" w:eastAsia="Calibri" w:hAnsi="Times New Roman"/>
                <w:noProof/>
              </w:rPr>
              <w:t xml:space="preserve">4.3. Реализованные в 2022 году </w:t>
            </w:r>
            <w:r w:rsidR="00FB4E81" w:rsidRPr="003A53E4">
              <w:rPr>
                <w:rStyle w:val="af4"/>
                <w:rFonts w:ascii="Times New Roman" w:eastAsia="Calibri" w:hAnsi="Times New Roman"/>
                <w:b/>
                <w:noProof/>
              </w:rPr>
              <w:t>собственные инициативы</w:t>
            </w:r>
            <w:r w:rsidR="00FB4E81" w:rsidRPr="003A53E4">
              <w:rPr>
                <w:rStyle w:val="af4"/>
                <w:rFonts w:ascii="Times New Roman" w:eastAsia="Calibri" w:hAnsi="Times New Roman"/>
                <w:noProof/>
              </w:rPr>
              <w:t xml:space="preserve"> органов местного самоуправления по поддержке и развитию:</w:t>
            </w:r>
            <w:r w:rsidR="00FB4E81">
              <w:rPr>
                <w:noProof/>
                <w:webHidden/>
              </w:rPr>
              <w:tab/>
            </w:r>
            <w:r>
              <w:rPr>
                <w:noProof/>
                <w:webHidden/>
              </w:rPr>
              <w:fldChar w:fldCharType="begin"/>
            </w:r>
            <w:r w:rsidR="00FB4E81">
              <w:rPr>
                <w:noProof/>
                <w:webHidden/>
              </w:rPr>
              <w:instrText xml:space="preserve"> PAGEREF _Toc147477051 \h </w:instrText>
            </w:r>
            <w:r>
              <w:rPr>
                <w:noProof/>
                <w:webHidden/>
              </w:rPr>
            </w:r>
            <w:r>
              <w:rPr>
                <w:noProof/>
                <w:webHidden/>
              </w:rPr>
              <w:fldChar w:fldCharType="separate"/>
            </w:r>
            <w:r w:rsidR="00FB4E81">
              <w:rPr>
                <w:noProof/>
                <w:webHidden/>
              </w:rPr>
              <w:t>34</w:t>
            </w:r>
            <w:r>
              <w:rPr>
                <w:noProof/>
                <w:webHidden/>
              </w:rPr>
              <w:fldChar w:fldCharType="end"/>
            </w:r>
          </w:hyperlink>
        </w:p>
        <w:p w:rsidR="00FB4E81" w:rsidRDefault="009831F1">
          <w:pPr>
            <w:pStyle w:val="31"/>
            <w:tabs>
              <w:tab w:val="right" w:leader="dot" w:pos="9339"/>
            </w:tabs>
            <w:rPr>
              <w:rFonts w:eastAsiaTheme="minorEastAsia"/>
              <w:noProof/>
              <w:lang w:eastAsia="ru-RU"/>
            </w:rPr>
          </w:pPr>
          <w:hyperlink w:anchor="_Toc147477052" w:history="1">
            <w:r w:rsidR="00FB4E81" w:rsidRPr="003A53E4">
              <w:rPr>
                <w:rStyle w:val="af4"/>
                <w:rFonts w:ascii="Times New Roman" w:eastAsia="Calibri" w:hAnsi="Times New Roman" w:cs="Times New Roman"/>
                <w:noProof/>
              </w:rPr>
              <w:t>4.3.1. Малого и среднего предпринимательства  Муниципальные образования Брянской области проводят работу по информированию субъектов малого и среднего предпринимательства (далее – субъекты  МСП)  о возможности получения статуса «Социальное предприятие». В 2022 году в реестр «Социальных предприятий» включено   82 субъекта МСП.</w:t>
            </w:r>
            <w:r w:rsidR="00FB4E81">
              <w:rPr>
                <w:noProof/>
                <w:webHidden/>
              </w:rPr>
              <w:tab/>
            </w:r>
            <w:r>
              <w:rPr>
                <w:noProof/>
                <w:webHidden/>
              </w:rPr>
              <w:fldChar w:fldCharType="begin"/>
            </w:r>
            <w:r w:rsidR="00FB4E81">
              <w:rPr>
                <w:noProof/>
                <w:webHidden/>
              </w:rPr>
              <w:instrText xml:space="preserve"> PAGEREF _Toc147477052 \h </w:instrText>
            </w:r>
            <w:r>
              <w:rPr>
                <w:noProof/>
                <w:webHidden/>
              </w:rPr>
            </w:r>
            <w:r>
              <w:rPr>
                <w:noProof/>
                <w:webHidden/>
              </w:rPr>
              <w:fldChar w:fldCharType="separate"/>
            </w:r>
            <w:r w:rsidR="00FB4E81">
              <w:rPr>
                <w:noProof/>
                <w:webHidden/>
              </w:rPr>
              <w:t>34</w:t>
            </w:r>
            <w:r>
              <w:rPr>
                <w:noProof/>
                <w:webHidden/>
              </w:rPr>
              <w:fldChar w:fldCharType="end"/>
            </w:r>
          </w:hyperlink>
        </w:p>
        <w:p w:rsidR="00FB4E81" w:rsidRDefault="009831F1">
          <w:pPr>
            <w:pStyle w:val="31"/>
            <w:tabs>
              <w:tab w:val="right" w:leader="dot" w:pos="9339"/>
            </w:tabs>
            <w:rPr>
              <w:rFonts w:eastAsiaTheme="minorEastAsia"/>
              <w:noProof/>
              <w:lang w:eastAsia="ru-RU"/>
            </w:rPr>
          </w:pPr>
          <w:hyperlink w:anchor="_Toc147477053" w:history="1">
            <w:r w:rsidR="00FB4E81" w:rsidRPr="003A53E4">
              <w:rPr>
                <w:rStyle w:val="af4"/>
                <w:rFonts w:ascii="Times New Roman" w:eastAsia="Calibri" w:hAnsi="Times New Roman" w:cs="Times New Roman"/>
                <w:noProof/>
              </w:rPr>
              <w:t>4.3.2. Сельскохозяйственной кооперации.</w:t>
            </w:r>
            <w:r w:rsidR="00FB4E81">
              <w:rPr>
                <w:noProof/>
                <w:webHidden/>
              </w:rPr>
              <w:tab/>
            </w:r>
            <w:r>
              <w:rPr>
                <w:noProof/>
                <w:webHidden/>
              </w:rPr>
              <w:fldChar w:fldCharType="begin"/>
            </w:r>
            <w:r w:rsidR="00FB4E81">
              <w:rPr>
                <w:noProof/>
                <w:webHidden/>
              </w:rPr>
              <w:instrText xml:space="preserve"> PAGEREF _Toc147477053 \h </w:instrText>
            </w:r>
            <w:r>
              <w:rPr>
                <w:noProof/>
                <w:webHidden/>
              </w:rPr>
            </w:r>
            <w:r>
              <w:rPr>
                <w:noProof/>
                <w:webHidden/>
              </w:rPr>
              <w:fldChar w:fldCharType="separate"/>
            </w:r>
            <w:r w:rsidR="00FB4E81">
              <w:rPr>
                <w:noProof/>
                <w:webHidden/>
              </w:rPr>
              <w:t>37</w:t>
            </w:r>
            <w:r>
              <w:rPr>
                <w:noProof/>
                <w:webHidden/>
              </w:rPr>
              <w:fldChar w:fldCharType="end"/>
            </w:r>
          </w:hyperlink>
        </w:p>
        <w:p w:rsidR="00FB4E81" w:rsidRDefault="009831F1">
          <w:pPr>
            <w:pStyle w:val="31"/>
            <w:tabs>
              <w:tab w:val="right" w:leader="dot" w:pos="9339"/>
            </w:tabs>
            <w:rPr>
              <w:rFonts w:eastAsiaTheme="minorEastAsia"/>
              <w:noProof/>
              <w:lang w:eastAsia="ru-RU"/>
            </w:rPr>
          </w:pPr>
          <w:hyperlink w:anchor="_Toc147477054" w:history="1">
            <w:r w:rsidR="00FB4E81" w:rsidRPr="003A53E4">
              <w:rPr>
                <w:rStyle w:val="af4"/>
                <w:rFonts w:ascii="Times New Roman" w:eastAsia="Calibri" w:hAnsi="Times New Roman" w:cs="Times New Roman"/>
                <w:noProof/>
              </w:rPr>
              <w:t>4.3.3. Въездного туризма и сферы гостеприимства.</w:t>
            </w:r>
            <w:r w:rsidR="00FB4E81">
              <w:rPr>
                <w:noProof/>
                <w:webHidden/>
              </w:rPr>
              <w:tab/>
            </w:r>
            <w:r>
              <w:rPr>
                <w:noProof/>
                <w:webHidden/>
              </w:rPr>
              <w:fldChar w:fldCharType="begin"/>
            </w:r>
            <w:r w:rsidR="00FB4E81">
              <w:rPr>
                <w:noProof/>
                <w:webHidden/>
              </w:rPr>
              <w:instrText xml:space="preserve"> PAGEREF _Toc147477054 \h </w:instrText>
            </w:r>
            <w:r>
              <w:rPr>
                <w:noProof/>
                <w:webHidden/>
              </w:rPr>
            </w:r>
            <w:r>
              <w:rPr>
                <w:noProof/>
                <w:webHidden/>
              </w:rPr>
              <w:fldChar w:fldCharType="separate"/>
            </w:r>
            <w:r w:rsidR="00FB4E81">
              <w:rPr>
                <w:noProof/>
                <w:webHidden/>
              </w:rPr>
              <w:t>38</w:t>
            </w:r>
            <w:r>
              <w:rPr>
                <w:noProof/>
                <w:webHidden/>
              </w:rPr>
              <w:fldChar w:fldCharType="end"/>
            </w:r>
          </w:hyperlink>
        </w:p>
        <w:p w:rsidR="00FB4E81" w:rsidRDefault="009831F1">
          <w:pPr>
            <w:pStyle w:val="31"/>
            <w:tabs>
              <w:tab w:val="right" w:leader="dot" w:pos="9339"/>
            </w:tabs>
            <w:rPr>
              <w:rFonts w:eastAsiaTheme="minorEastAsia"/>
              <w:noProof/>
              <w:lang w:eastAsia="ru-RU"/>
            </w:rPr>
          </w:pPr>
          <w:hyperlink w:anchor="_Toc147477055" w:history="1">
            <w:r w:rsidR="00FB4E81" w:rsidRPr="003A53E4">
              <w:rPr>
                <w:rStyle w:val="af4"/>
                <w:rFonts w:ascii="Times New Roman" w:eastAsia="Calibri" w:hAnsi="Times New Roman" w:cs="Times New Roman"/>
                <w:noProof/>
              </w:rPr>
              <w:t>4.3.4. Нестационарной, в т.ч. мобильной (разъездной) торговли в отдаленных населенных пунктах.</w:t>
            </w:r>
            <w:r w:rsidR="00FB4E81">
              <w:rPr>
                <w:noProof/>
                <w:webHidden/>
              </w:rPr>
              <w:tab/>
            </w:r>
            <w:r>
              <w:rPr>
                <w:noProof/>
                <w:webHidden/>
              </w:rPr>
              <w:fldChar w:fldCharType="begin"/>
            </w:r>
            <w:r w:rsidR="00FB4E81">
              <w:rPr>
                <w:noProof/>
                <w:webHidden/>
              </w:rPr>
              <w:instrText xml:space="preserve"> PAGEREF _Toc147477055 \h </w:instrText>
            </w:r>
            <w:r>
              <w:rPr>
                <w:noProof/>
                <w:webHidden/>
              </w:rPr>
            </w:r>
            <w:r>
              <w:rPr>
                <w:noProof/>
                <w:webHidden/>
              </w:rPr>
              <w:fldChar w:fldCharType="separate"/>
            </w:r>
            <w:r w:rsidR="00FB4E81">
              <w:rPr>
                <w:noProof/>
                <w:webHidden/>
              </w:rPr>
              <w:t>47</w:t>
            </w:r>
            <w:r>
              <w:rPr>
                <w:noProof/>
                <w:webHidden/>
              </w:rPr>
              <w:fldChar w:fldCharType="end"/>
            </w:r>
          </w:hyperlink>
        </w:p>
        <w:p w:rsidR="00FB4E81" w:rsidRDefault="009831F1">
          <w:pPr>
            <w:pStyle w:val="21"/>
            <w:rPr>
              <w:rFonts w:cstheme="minorBidi"/>
              <w:noProof/>
            </w:rPr>
          </w:pPr>
          <w:hyperlink w:anchor="_Toc147477056" w:history="1">
            <w:r w:rsidR="00FB4E81" w:rsidRPr="003A53E4">
              <w:rPr>
                <w:rStyle w:val="af4"/>
                <w:rFonts w:ascii="Times New Roman" w:eastAsia="Calibri" w:hAnsi="Times New Roman"/>
                <w:noProof/>
              </w:rPr>
              <w:t>4.4. Привлечение частных инвестиций в развитие и модернизацию инфраструктуры муниципальных образований.</w:t>
            </w:r>
            <w:r w:rsidR="00FB4E81">
              <w:rPr>
                <w:noProof/>
                <w:webHidden/>
              </w:rPr>
              <w:tab/>
            </w:r>
            <w:r>
              <w:rPr>
                <w:noProof/>
                <w:webHidden/>
              </w:rPr>
              <w:fldChar w:fldCharType="begin"/>
            </w:r>
            <w:r w:rsidR="00FB4E81">
              <w:rPr>
                <w:noProof/>
                <w:webHidden/>
              </w:rPr>
              <w:instrText xml:space="preserve"> PAGEREF _Toc147477056 \h </w:instrText>
            </w:r>
            <w:r>
              <w:rPr>
                <w:noProof/>
                <w:webHidden/>
              </w:rPr>
            </w:r>
            <w:r>
              <w:rPr>
                <w:noProof/>
                <w:webHidden/>
              </w:rPr>
              <w:fldChar w:fldCharType="separate"/>
            </w:r>
            <w:r w:rsidR="00FB4E81">
              <w:rPr>
                <w:noProof/>
                <w:webHidden/>
              </w:rPr>
              <w:t>47</w:t>
            </w:r>
            <w:r>
              <w:rPr>
                <w:noProof/>
                <w:webHidden/>
              </w:rPr>
              <w:fldChar w:fldCharType="end"/>
            </w:r>
          </w:hyperlink>
        </w:p>
        <w:p w:rsidR="00FB4E81" w:rsidRDefault="009831F1">
          <w:pPr>
            <w:pStyle w:val="21"/>
            <w:rPr>
              <w:rFonts w:cstheme="minorBidi"/>
              <w:noProof/>
            </w:rPr>
          </w:pPr>
          <w:hyperlink w:anchor="_Toc147477057" w:history="1">
            <w:r w:rsidR="00FB4E81" w:rsidRPr="003A53E4">
              <w:rPr>
                <w:rStyle w:val="af4"/>
                <w:rFonts w:ascii="Times New Roman" w:eastAsia="Calibri" w:hAnsi="Times New Roman"/>
                <w:noProof/>
              </w:rPr>
              <w:t>4.5. Практики государственно-частного и муниципально-частного партнерств.</w:t>
            </w:r>
            <w:r w:rsidR="00FB4E81">
              <w:rPr>
                <w:noProof/>
                <w:webHidden/>
              </w:rPr>
              <w:tab/>
            </w:r>
            <w:r>
              <w:rPr>
                <w:noProof/>
                <w:webHidden/>
              </w:rPr>
              <w:fldChar w:fldCharType="begin"/>
            </w:r>
            <w:r w:rsidR="00FB4E81">
              <w:rPr>
                <w:noProof/>
                <w:webHidden/>
              </w:rPr>
              <w:instrText xml:space="preserve"> PAGEREF _Toc147477057 \h </w:instrText>
            </w:r>
            <w:r>
              <w:rPr>
                <w:noProof/>
                <w:webHidden/>
              </w:rPr>
            </w:r>
            <w:r>
              <w:rPr>
                <w:noProof/>
                <w:webHidden/>
              </w:rPr>
              <w:fldChar w:fldCharType="separate"/>
            </w:r>
            <w:r w:rsidR="00FB4E81">
              <w:rPr>
                <w:noProof/>
                <w:webHidden/>
              </w:rPr>
              <w:t>49</w:t>
            </w:r>
            <w:r>
              <w:rPr>
                <w:noProof/>
                <w:webHidden/>
              </w:rPr>
              <w:fldChar w:fldCharType="end"/>
            </w:r>
          </w:hyperlink>
        </w:p>
        <w:p w:rsidR="00FB4E81" w:rsidRDefault="009831F1">
          <w:pPr>
            <w:pStyle w:val="21"/>
            <w:rPr>
              <w:rFonts w:cstheme="minorBidi"/>
              <w:noProof/>
            </w:rPr>
          </w:pPr>
          <w:hyperlink w:anchor="_Toc147477058" w:history="1">
            <w:r w:rsidR="00FB4E81" w:rsidRPr="003A53E4">
              <w:rPr>
                <w:rStyle w:val="af4"/>
                <w:rFonts w:ascii="Times New Roman" w:eastAsia="Calibri" w:hAnsi="Times New Roman"/>
                <w:noProof/>
              </w:rPr>
              <w:t>4.6. Практики предоставления «горизонтальных» межбюджетных трансфертов из бюджета одного муниципального образования в бюджет другого муниципального образования (при наличии).</w:t>
            </w:r>
            <w:r w:rsidR="00FB4E81">
              <w:rPr>
                <w:noProof/>
                <w:webHidden/>
              </w:rPr>
              <w:tab/>
            </w:r>
            <w:r>
              <w:rPr>
                <w:noProof/>
                <w:webHidden/>
              </w:rPr>
              <w:fldChar w:fldCharType="begin"/>
            </w:r>
            <w:r w:rsidR="00FB4E81">
              <w:rPr>
                <w:noProof/>
                <w:webHidden/>
              </w:rPr>
              <w:instrText xml:space="preserve"> PAGEREF _Toc147477058 \h </w:instrText>
            </w:r>
            <w:r>
              <w:rPr>
                <w:noProof/>
                <w:webHidden/>
              </w:rPr>
            </w:r>
            <w:r>
              <w:rPr>
                <w:noProof/>
                <w:webHidden/>
              </w:rPr>
              <w:fldChar w:fldCharType="separate"/>
            </w:r>
            <w:r w:rsidR="00FB4E81">
              <w:rPr>
                <w:noProof/>
                <w:webHidden/>
              </w:rPr>
              <w:t>49</w:t>
            </w:r>
            <w:r>
              <w:rPr>
                <w:noProof/>
                <w:webHidden/>
              </w:rPr>
              <w:fldChar w:fldCharType="end"/>
            </w:r>
          </w:hyperlink>
        </w:p>
        <w:p w:rsidR="00FB4E81" w:rsidRDefault="009831F1">
          <w:pPr>
            <w:pStyle w:val="11"/>
            <w:rPr>
              <w:rFonts w:asciiTheme="minorHAnsi" w:eastAsiaTheme="minorEastAsia" w:hAnsiTheme="minorHAnsi" w:cstheme="minorBidi"/>
              <w:sz w:val="22"/>
              <w:szCs w:val="22"/>
              <w:lang w:eastAsia="ru-RU"/>
            </w:rPr>
          </w:pPr>
          <w:hyperlink w:anchor="_Toc147477059" w:history="1">
            <w:r w:rsidR="00FB4E81" w:rsidRPr="003A53E4">
              <w:rPr>
                <w:rStyle w:val="af4"/>
                <w:b/>
              </w:rPr>
              <w:t>5. Полномочия органов местного самоуправления за 2022 год</w:t>
            </w:r>
            <w:r w:rsidR="00FB4E81">
              <w:rPr>
                <w:webHidden/>
              </w:rPr>
              <w:tab/>
            </w:r>
            <w:r>
              <w:rPr>
                <w:webHidden/>
              </w:rPr>
              <w:fldChar w:fldCharType="begin"/>
            </w:r>
            <w:r w:rsidR="00FB4E81">
              <w:rPr>
                <w:webHidden/>
              </w:rPr>
              <w:instrText xml:space="preserve"> PAGEREF _Toc147477059 \h </w:instrText>
            </w:r>
            <w:r>
              <w:rPr>
                <w:webHidden/>
              </w:rPr>
            </w:r>
            <w:r>
              <w:rPr>
                <w:webHidden/>
              </w:rPr>
              <w:fldChar w:fldCharType="separate"/>
            </w:r>
            <w:r w:rsidR="00FB4E81">
              <w:rPr>
                <w:webHidden/>
              </w:rPr>
              <w:t>49</w:t>
            </w:r>
            <w:r>
              <w:rPr>
                <w:webHidden/>
              </w:rPr>
              <w:fldChar w:fldCharType="end"/>
            </w:r>
          </w:hyperlink>
        </w:p>
        <w:p w:rsidR="00FB4E81" w:rsidRDefault="009831F1">
          <w:pPr>
            <w:pStyle w:val="21"/>
            <w:rPr>
              <w:rFonts w:cstheme="minorBidi"/>
              <w:noProof/>
            </w:rPr>
          </w:pPr>
          <w:hyperlink w:anchor="_Toc147477060" w:history="1">
            <w:r w:rsidR="00FB4E81" w:rsidRPr="003A53E4">
              <w:rPr>
                <w:rStyle w:val="af4"/>
                <w:rFonts w:ascii="Times New Roman" w:eastAsia="Calibri" w:hAnsi="Times New Roman"/>
                <w:noProof/>
              </w:rPr>
              <w:t>5.1. Изменения регионального законодательства в отношении перечня и содержания полномочий органов местного самоуправления, принятые в 2022 году в отношении:</w:t>
            </w:r>
            <w:r w:rsidR="00FB4E81">
              <w:rPr>
                <w:noProof/>
                <w:webHidden/>
              </w:rPr>
              <w:tab/>
            </w:r>
            <w:r>
              <w:rPr>
                <w:noProof/>
                <w:webHidden/>
              </w:rPr>
              <w:fldChar w:fldCharType="begin"/>
            </w:r>
            <w:r w:rsidR="00FB4E81">
              <w:rPr>
                <w:noProof/>
                <w:webHidden/>
              </w:rPr>
              <w:instrText xml:space="preserve"> PAGEREF _Toc147477060 \h </w:instrText>
            </w:r>
            <w:r>
              <w:rPr>
                <w:noProof/>
                <w:webHidden/>
              </w:rPr>
            </w:r>
            <w:r>
              <w:rPr>
                <w:noProof/>
                <w:webHidden/>
              </w:rPr>
              <w:fldChar w:fldCharType="separate"/>
            </w:r>
            <w:r w:rsidR="00FB4E81">
              <w:rPr>
                <w:noProof/>
                <w:webHidden/>
              </w:rPr>
              <w:t>49</w:t>
            </w:r>
            <w:r>
              <w:rPr>
                <w:noProof/>
                <w:webHidden/>
              </w:rPr>
              <w:fldChar w:fldCharType="end"/>
            </w:r>
          </w:hyperlink>
        </w:p>
        <w:p w:rsidR="00FB4E81" w:rsidRDefault="009831F1">
          <w:pPr>
            <w:pStyle w:val="31"/>
            <w:tabs>
              <w:tab w:val="right" w:leader="dot" w:pos="9339"/>
            </w:tabs>
            <w:rPr>
              <w:rFonts w:eastAsiaTheme="minorEastAsia"/>
              <w:noProof/>
              <w:lang w:eastAsia="ru-RU"/>
            </w:rPr>
          </w:pPr>
          <w:hyperlink w:anchor="_Toc147477061" w:history="1">
            <w:r w:rsidR="00FB4E81" w:rsidRPr="003A53E4">
              <w:rPr>
                <w:rStyle w:val="af4"/>
                <w:rFonts w:ascii="Times New Roman" w:eastAsia="Calibri" w:hAnsi="Times New Roman" w:cs="Times New Roman"/>
                <w:noProof/>
              </w:rPr>
              <w:t>5.1.1. Собственных полномочий органов местного самоуправления.</w:t>
            </w:r>
            <w:r w:rsidR="00FB4E81">
              <w:rPr>
                <w:noProof/>
                <w:webHidden/>
              </w:rPr>
              <w:tab/>
            </w:r>
            <w:r>
              <w:rPr>
                <w:noProof/>
                <w:webHidden/>
              </w:rPr>
              <w:fldChar w:fldCharType="begin"/>
            </w:r>
            <w:r w:rsidR="00FB4E81">
              <w:rPr>
                <w:noProof/>
                <w:webHidden/>
              </w:rPr>
              <w:instrText xml:space="preserve"> PAGEREF _Toc147477061 \h </w:instrText>
            </w:r>
            <w:r>
              <w:rPr>
                <w:noProof/>
                <w:webHidden/>
              </w:rPr>
            </w:r>
            <w:r>
              <w:rPr>
                <w:noProof/>
                <w:webHidden/>
              </w:rPr>
              <w:fldChar w:fldCharType="separate"/>
            </w:r>
            <w:r w:rsidR="00FB4E81">
              <w:rPr>
                <w:noProof/>
                <w:webHidden/>
              </w:rPr>
              <w:t>49</w:t>
            </w:r>
            <w:r>
              <w:rPr>
                <w:noProof/>
                <w:webHidden/>
              </w:rPr>
              <w:fldChar w:fldCharType="end"/>
            </w:r>
          </w:hyperlink>
        </w:p>
        <w:p w:rsidR="00FB4E81" w:rsidRDefault="009831F1">
          <w:pPr>
            <w:pStyle w:val="31"/>
            <w:tabs>
              <w:tab w:val="right" w:leader="dot" w:pos="9339"/>
            </w:tabs>
            <w:rPr>
              <w:rFonts w:eastAsiaTheme="minorEastAsia"/>
              <w:noProof/>
              <w:lang w:eastAsia="ru-RU"/>
            </w:rPr>
          </w:pPr>
          <w:hyperlink w:anchor="_Toc147477062" w:history="1">
            <w:r w:rsidR="00FB4E81" w:rsidRPr="003A53E4">
              <w:rPr>
                <w:rStyle w:val="af4"/>
                <w:rFonts w:ascii="Times New Roman" w:eastAsia="Calibri" w:hAnsi="Times New Roman" w:cs="Times New Roman"/>
                <w:noProof/>
              </w:rPr>
              <w:t>5.1.2. Делегированных отдельных государственных полномочий.</w:t>
            </w:r>
            <w:r w:rsidR="00FB4E81">
              <w:rPr>
                <w:noProof/>
                <w:webHidden/>
              </w:rPr>
              <w:tab/>
            </w:r>
            <w:r>
              <w:rPr>
                <w:noProof/>
                <w:webHidden/>
              </w:rPr>
              <w:fldChar w:fldCharType="begin"/>
            </w:r>
            <w:r w:rsidR="00FB4E81">
              <w:rPr>
                <w:noProof/>
                <w:webHidden/>
              </w:rPr>
              <w:instrText xml:space="preserve"> PAGEREF _Toc147477062 \h </w:instrText>
            </w:r>
            <w:r>
              <w:rPr>
                <w:noProof/>
                <w:webHidden/>
              </w:rPr>
            </w:r>
            <w:r>
              <w:rPr>
                <w:noProof/>
                <w:webHidden/>
              </w:rPr>
              <w:fldChar w:fldCharType="separate"/>
            </w:r>
            <w:r w:rsidR="00FB4E81">
              <w:rPr>
                <w:noProof/>
                <w:webHidden/>
              </w:rPr>
              <w:t>52</w:t>
            </w:r>
            <w:r>
              <w:rPr>
                <w:noProof/>
                <w:webHidden/>
              </w:rPr>
              <w:fldChar w:fldCharType="end"/>
            </w:r>
          </w:hyperlink>
        </w:p>
        <w:p w:rsidR="00FB4E81" w:rsidRDefault="009831F1">
          <w:pPr>
            <w:pStyle w:val="21"/>
            <w:rPr>
              <w:rFonts w:cstheme="minorBidi"/>
              <w:noProof/>
            </w:rPr>
          </w:pPr>
          <w:hyperlink w:anchor="_Toc147477063" w:history="1">
            <w:r w:rsidR="00FB4E81" w:rsidRPr="003A53E4">
              <w:rPr>
                <w:rStyle w:val="af4"/>
                <w:rFonts w:ascii="Times New Roman" w:eastAsia="Calibri" w:hAnsi="Times New Roman"/>
                <w:noProof/>
              </w:rPr>
              <w:t>5.2. Выводы и предложения по разделу.</w:t>
            </w:r>
            <w:r w:rsidR="00FB4E81">
              <w:rPr>
                <w:noProof/>
                <w:webHidden/>
              </w:rPr>
              <w:tab/>
            </w:r>
            <w:r>
              <w:rPr>
                <w:noProof/>
                <w:webHidden/>
              </w:rPr>
              <w:fldChar w:fldCharType="begin"/>
            </w:r>
            <w:r w:rsidR="00FB4E81">
              <w:rPr>
                <w:noProof/>
                <w:webHidden/>
              </w:rPr>
              <w:instrText xml:space="preserve"> PAGEREF _Toc147477063 \h </w:instrText>
            </w:r>
            <w:r>
              <w:rPr>
                <w:noProof/>
                <w:webHidden/>
              </w:rPr>
            </w:r>
            <w:r>
              <w:rPr>
                <w:noProof/>
                <w:webHidden/>
              </w:rPr>
              <w:fldChar w:fldCharType="separate"/>
            </w:r>
            <w:r w:rsidR="00FB4E81">
              <w:rPr>
                <w:noProof/>
                <w:webHidden/>
              </w:rPr>
              <w:t>55</w:t>
            </w:r>
            <w:r>
              <w:rPr>
                <w:noProof/>
                <w:webHidden/>
              </w:rPr>
              <w:fldChar w:fldCharType="end"/>
            </w:r>
          </w:hyperlink>
        </w:p>
        <w:p w:rsidR="00FB4E81" w:rsidRDefault="009831F1">
          <w:pPr>
            <w:pStyle w:val="11"/>
            <w:rPr>
              <w:rFonts w:asciiTheme="minorHAnsi" w:eastAsiaTheme="minorEastAsia" w:hAnsiTheme="minorHAnsi" w:cstheme="minorBidi"/>
              <w:sz w:val="22"/>
              <w:szCs w:val="22"/>
              <w:lang w:eastAsia="ru-RU"/>
            </w:rPr>
          </w:pPr>
          <w:hyperlink w:anchor="_Toc147477064" w:history="1">
            <w:r w:rsidR="00FB4E81" w:rsidRPr="003A53E4">
              <w:rPr>
                <w:rStyle w:val="af4"/>
                <w:b/>
              </w:rPr>
              <w:t>6. Профессиональные кадры местного самоуправления</w:t>
            </w:r>
            <w:r w:rsidR="00FB4E81">
              <w:rPr>
                <w:webHidden/>
              </w:rPr>
              <w:tab/>
            </w:r>
            <w:r>
              <w:rPr>
                <w:webHidden/>
              </w:rPr>
              <w:fldChar w:fldCharType="begin"/>
            </w:r>
            <w:r w:rsidR="00FB4E81">
              <w:rPr>
                <w:webHidden/>
              </w:rPr>
              <w:instrText xml:space="preserve"> PAGEREF _Toc147477064 \h </w:instrText>
            </w:r>
            <w:r>
              <w:rPr>
                <w:webHidden/>
              </w:rPr>
            </w:r>
            <w:r>
              <w:rPr>
                <w:webHidden/>
              </w:rPr>
              <w:fldChar w:fldCharType="separate"/>
            </w:r>
            <w:r w:rsidR="00FB4E81">
              <w:rPr>
                <w:webHidden/>
              </w:rPr>
              <w:t>56</w:t>
            </w:r>
            <w:r>
              <w:rPr>
                <w:webHidden/>
              </w:rPr>
              <w:fldChar w:fldCharType="end"/>
            </w:r>
          </w:hyperlink>
        </w:p>
        <w:p w:rsidR="00FB4E81" w:rsidRDefault="009831F1">
          <w:pPr>
            <w:pStyle w:val="21"/>
            <w:rPr>
              <w:rFonts w:cstheme="minorBidi"/>
              <w:noProof/>
            </w:rPr>
          </w:pPr>
          <w:hyperlink w:anchor="_Toc147477065" w:history="1">
            <w:r w:rsidR="00FB4E81" w:rsidRPr="003A53E4">
              <w:rPr>
                <w:rStyle w:val="af4"/>
                <w:rFonts w:ascii="Times New Roman" w:eastAsia="Calibri" w:hAnsi="Times New Roman"/>
                <w:noProof/>
              </w:rPr>
              <w:t>6.1. Средний уровень заработной платы (с обязательным указанием окладовой части) в органах МСУ (по видам муниципальных образований):</w:t>
            </w:r>
            <w:r w:rsidR="00FB4E81">
              <w:rPr>
                <w:noProof/>
                <w:webHidden/>
              </w:rPr>
              <w:tab/>
            </w:r>
            <w:r>
              <w:rPr>
                <w:noProof/>
                <w:webHidden/>
              </w:rPr>
              <w:fldChar w:fldCharType="begin"/>
            </w:r>
            <w:r w:rsidR="00FB4E81">
              <w:rPr>
                <w:noProof/>
                <w:webHidden/>
              </w:rPr>
              <w:instrText xml:space="preserve"> PAGEREF _Toc147477065 \h </w:instrText>
            </w:r>
            <w:r>
              <w:rPr>
                <w:noProof/>
                <w:webHidden/>
              </w:rPr>
            </w:r>
            <w:r>
              <w:rPr>
                <w:noProof/>
                <w:webHidden/>
              </w:rPr>
              <w:fldChar w:fldCharType="separate"/>
            </w:r>
            <w:r w:rsidR="00FB4E81">
              <w:rPr>
                <w:noProof/>
                <w:webHidden/>
              </w:rPr>
              <w:t>56</w:t>
            </w:r>
            <w:r>
              <w:rPr>
                <w:noProof/>
                <w:webHidden/>
              </w:rPr>
              <w:fldChar w:fldCharType="end"/>
            </w:r>
          </w:hyperlink>
        </w:p>
        <w:p w:rsidR="00FB4E81" w:rsidRDefault="009831F1">
          <w:pPr>
            <w:pStyle w:val="21"/>
            <w:rPr>
              <w:rFonts w:cstheme="minorBidi"/>
              <w:noProof/>
            </w:rPr>
          </w:pPr>
          <w:hyperlink w:anchor="_Toc147477066" w:history="1">
            <w:r w:rsidR="00FB4E81" w:rsidRPr="003A53E4">
              <w:rPr>
                <w:rStyle w:val="af4"/>
                <w:rFonts w:ascii="Times New Roman" w:eastAsia="Calibri" w:hAnsi="Times New Roman"/>
                <w:noProof/>
              </w:rPr>
              <w:t>6.2. Использование механизмов кадрового резерва на муниципальной службе.</w:t>
            </w:r>
            <w:r w:rsidR="00FB4E81">
              <w:rPr>
                <w:noProof/>
                <w:webHidden/>
              </w:rPr>
              <w:tab/>
            </w:r>
            <w:r>
              <w:rPr>
                <w:noProof/>
                <w:webHidden/>
              </w:rPr>
              <w:fldChar w:fldCharType="begin"/>
            </w:r>
            <w:r w:rsidR="00FB4E81">
              <w:rPr>
                <w:noProof/>
                <w:webHidden/>
              </w:rPr>
              <w:instrText xml:space="preserve"> PAGEREF _Toc147477066 \h </w:instrText>
            </w:r>
            <w:r>
              <w:rPr>
                <w:noProof/>
                <w:webHidden/>
              </w:rPr>
            </w:r>
            <w:r>
              <w:rPr>
                <w:noProof/>
                <w:webHidden/>
              </w:rPr>
              <w:fldChar w:fldCharType="separate"/>
            </w:r>
            <w:r w:rsidR="00FB4E81">
              <w:rPr>
                <w:noProof/>
                <w:webHidden/>
              </w:rPr>
              <w:t>58</w:t>
            </w:r>
            <w:r>
              <w:rPr>
                <w:noProof/>
                <w:webHidden/>
              </w:rPr>
              <w:fldChar w:fldCharType="end"/>
            </w:r>
          </w:hyperlink>
        </w:p>
        <w:p w:rsidR="00FB4E81" w:rsidRDefault="009831F1">
          <w:pPr>
            <w:pStyle w:val="21"/>
            <w:rPr>
              <w:rFonts w:cstheme="minorBidi"/>
              <w:noProof/>
            </w:rPr>
          </w:pPr>
          <w:hyperlink w:anchor="_Toc147477067" w:history="1">
            <w:r w:rsidR="00FB4E81" w:rsidRPr="003A53E4">
              <w:rPr>
                <w:rStyle w:val="af4"/>
                <w:rFonts w:ascii="Times New Roman" w:eastAsia="Calibri" w:hAnsi="Times New Roman"/>
                <w:noProof/>
              </w:rPr>
              <w:t>6.3. Доля молодежи в кадровом корпусе муниципальных образований.</w:t>
            </w:r>
            <w:r w:rsidR="00FB4E81">
              <w:rPr>
                <w:noProof/>
                <w:webHidden/>
              </w:rPr>
              <w:tab/>
            </w:r>
            <w:r>
              <w:rPr>
                <w:noProof/>
                <w:webHidden/>
              </w:rPr>
              <w:fldChar w:fldCharType="begin"/>
            </w:r>
            <w:r w:rsidR="00FB4E81">
              <w:rPr>
                <w:noProof/>
                <w:webHidden/>
              </w:rPr>
              <w:instrText xml:space="preserve"> PAGEREF _Toc147477067 \h </w:instrText>
            </w:r>
            <w:r>
              <w:rPr>
                <w:noProof/>
                <w:webHidden/>
              </w:rPr>
            </w:r>
            <w:r>
              <w:rPr>
                <w:noProof/>
                <w:webHidden/>
              </w:rPr>
              <w:fldChar w:fldCharType="separate"/>
            </w:r>
            <w:r w:rsidR="00FB4E81">
              <w:rPr>
                <w:noProof/>
                <w:webHidden/>
              </w:rPr>
              <w:t>59</w:t>
            </w:r>
            <w:r>
              <w:rPr>
                <w:noProof/>
                <w:webHidden/>
              </w:rPr>
              <w:fldChar w:fldCharType="end"/>
            </w:r>
          </w:hyperlink>
        </w:p>
        <w:p w:rsidR="00FB4E81" w:rsidRDefault="009831F1">
          <w:pPr>
            <w:pStyle w:val="21"/>
            <w:rPr>
              <w:rFonts w:cstheme="minorBidi"/>
              <w:noProof/>
            </w:rPr>
          </w:pPr>
          <w:hyperlink w:anchor="_Toc147477068" w:history="1">
            <w:r w:rsidR="00FB4E81" w:rsidRPr="003A53E4">
              <w:rPr>
                <w:rStyle w:val="af4"/>
                <w:rFonts w:ascii="Times New Roman" w:eastAsia="Calibri" w:hAnsi="Times New Roman"/>
                <w:noProof/>
              </w:rPr>
              <w:t>6.4.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r w:rsidR="00FB4E81">
              <w:rPr>
                <w:noProof/>
                <w:webHidden/>
              </w:rPr>
              <w:tab/>
            </w:r>
            <w:r>
              <w:rPr>
                <w:noProof/>
                <w:webHidden/>
              </w:rPr>
              <w:fldChar w:fldCharType="begin"/>
            </w:r>
            <w:r w:rsidR="00FB4E81">
              <w:rPr>
                <w:noProof/>
                <w:webHidden/>
              </w:rPr>
              <w:instrText xml:space="preserve"> PAGEREF _Toc147477068 \h </w:instrText>
            </w:r>
            <w:r>
              <w:rPr>
                <w:noProof/>
                <w:webHidden/>
              </w:rPr>
            </w:r>
            <w:r>
              <w:rPr>
                <w:noProof/>
                <w:webHidden/>
              </w:rPr>
              <w:fldChar w:fldCharType="separate"/>
            </w:r>
            <w:r w:rsidR="00FB4E81">
              <w:rPr>
                <w:noProof/>
                <w:webHidden/>
              </w:rPr>
              <w:t>59</w:t>
            </w:r>
            <w:r>
              <w:rPr>
                <w:noProof/>
                <w:webHidden/>
              </w:rPr>
              <w:fldChar w:fldCharType="end"/>
            </w:r>
          </w:hyperlink>
        </w:p>
        <w:p w:rsidR="00FB4E81" w:rsidRDefault="009831F1">
          <w:pPr>
            <w:pStyle w:val="21"/>
            <w:rPr>
              <w:rFonts w:cstheme="minorBidi"/>
              <w:noProof/>
            </w:rPr>
          </w:pPr>
          <w:hyperlink w:anchor="_Toc147477069" w:history="1">
            <w:r w:rsidR="00FB4E81" w:rsidRPr="003A53E4">
              <w:rPr>
                <w:rStyle w:val="af4"/>
                <w:rFonts w:ascii="Times New Roman" w:eastAsia="Calibri" w:hAnsi="Times New Roman"/>
                <w:noProof/>
              </w:rPr>
              <w:t>6.5. Выводы и предложения по разделу.</w:t>
            </w:r>
            <w:r w:rsidR="00FB4E81">
              <w:rPr>
                <w:noProof/>
                <w:webHidden/>
              </w:rPr>
              <w:tab/>
            </w:r>
            <w:r>
              <w:rPr>
                <w:noProof/>
                <w:webHidden/>
              </w:rPr>
              <w:fldChar w:fldCharType="begin"/>
            </w:r>
            <w:r w:rsidR="00FB4E81">
              <w:rPr>
                <w:noProof/>
                <w:webHidden/>
              </w:rPr>
              <w:instrText xml:space="preserve"> PAGEREF _Toc147477069 \h </w:instrText>
            </w:r>
            <w:r>
              <w:rPr>
                <w:noProof/>
                <w:webHidden/>
              </w:rPr>
            </w:r>
            <w:r>
              <w:rPr>
                <w:noProof/>
                <w:webHidden/>
              </w:rPr>
              <w:fldChar w:fldCharType="separate"/>
            </w:r>
            <w:r w:rsidR="00FB4E81">
              <w:rPr>
                <w:noProof/>
                <w:webHidden/>
              </w:rPr>
              <w:t>59</w:t>
            </w:r>
            <w:r>
              <w:rPr>
                <w:noProof/>
                <w:webHidden/>
              </w:rPr>
              <w:fldChar w:fldCharType="end"/>
            </w:r>
          </w:hyperlink>
        </w:p>
        <w:p w:rsidR="00FB4E81" w:rsidRDefault="009831F1">
          <w:pPr>
            <w:pStyle w:val="11"/>
            <w:rPr>
              <w:rFonts w:asciiTheme="minorHAnsi" w:eastAsiaTheme="minorEastAsia" w:hAnsiTheme="minorHAnsi" w:cstheme="minorBidi"/>
              <w:sz w:val="22"/>
              <w:szCs w:val="22"/>
              <w:lang w:eastAsia="ru-RU"/>
            </w:rPr>
          </w:pPr>
          <w:hyperlink w:anchor="_Toc147477070" w:history="1">
            <w:r w:rsidR="00FB4E81" w:rsidRPr="003A53E4">
              <w:rPr>
                <w:rStyle w:val="af4"/>
                <w:b/>
              </w:rPr>
              <w:t>7. Контрольно-надзорная и контрольная деятельность на местном уровне</w:t>
            </w:r>
            <w:r w:rsidR="00FB4E81">
              <w:rPr>
                <w:webHidden/>
              </w:rPr>
              <w:tab/>
            </w:r>
            <w:r>
              <w:rPr>
                <w:webHidden/>
              </w:rPr>
              <w:fldChar w:fldCharType="begin"/>
            </w:r>
            <w:r w:rsidR="00FB4E81">
              <w:rPr>
                <w:webHidden/>
              </w:rPr>
              <w:instrText xml:space="preserve"> PAGEREF _Toc147477070 \h </w:instrText>
            </w:r>
            <w:r>
              <w:rPr>
                <w:webHidden/>
              </w:rPr>
            </w:r>
            <w:r>
              <w:rPr>
                <w:webHidden/>
              </w:rPr>
              <w:fldChar w:fldCharType="separate"/>
            </w:r>
            <w:r w:rsidR="00FB4E81">
              <w:rPr>
                <w:webHidden/>
              </w:rPr>
              <w:t>61</w:t>
            </w:r>
            <w:r>
              <w:rPr>
                <w:webHidden/>
              </w:rPr>
              <w:fldChar w:fldCharType="end"/>
            </w:r>
          </w:hyperlink>
        </w:p>
        <w:p w:rsidR="00FB4E81" w:rsidRDefault="009831F1">
          <w:pPr>
            <w:pStyle w:val="21"/>
            <w:rPr>
              <w:rFonts w:cstheme="minorBidi"/>
              <w:noProof/>
            </w:rPr>
          </w:pPr>
          <w:hyperlink w:anchor="_Toc147477071" w:history="1">
            <w:r w:rsidR="00FB4E81" w:rsidRPr="003A53E4">
              <w:rPr>
                <w:rStyle w:val="af4"/>
                <w:rFonts w:ascii="Times New Roman" w:eastAsia="Calibri" w:hAnsi="Times New Roman"/>
                <w:noProof/>
              </w:rPr>
              <w:t>7.1. Итоги контрольно-надзорной деятельности в отношении органов местного самоуправления: основные тенденции, позитивные и негативные эффекты.</w:t>
            </w:r>
            <w:r w:rsidR="00FB4E81">
              <w:rPr>
                <w:noProof/>
                <w:webHidden/>
              </w:rPr>
              <w:tab/>
            </w:r>
            <w:r>
              <w:rPr>
                <w:noProof/>
                <w:webHidden/>
              </w:rPr>
              <w:fldChar w:fldCharType="begin"/>
            </w:r>
            <w:r w:rsidR="00FB4E81">
              <w:rPr>
                <w:noProof/>
                <w:webHidden/>
              </w:rPr>
              <w:instrText xml:space="preserve"> PAGEREF _Toc147477071 \h </w:instrText>
            </w:r>
            <w:r>
              <w:rPr>
                <w:noProof/>
                <w:webHidden/>
              </w:rPr>
            </w:r>
            <w:r>
              <w:rPr>
                <w:noProof/>
                <w:webHidden/>
              </w:rPr>
              <w:fldChar w:fldCharType="separate"/>
            </w:r>
            <w:r w:rsidR="00FB4E81">
              <w:rPr>
                <w:noProof/>
                <w:webHidden/>
              </w:rPr>
              <w:t>61</w:t>
            </w:r>
            <w:r>
              <w:rPr>
                <w:noProof/>
                <w:webHidden/>
              </w:rPr>
              <w:fldChar w:fldCharType="end"/>
            </w:r>
          </w:hyperlink>
        </w:p>
        <w:p w:rsidR="00FB4E81" w:rsidRDefault="009831F1">
          <w:pPr>
            <w:pStyle w:val="21"/>
            <w:rPr>
              <w:rFonts w:cstheme="minorBidi"/>
              <w:noProof/>
            </w:rPr>
          </w:pPr>
          <w:hyperlink w:anchor="_Toc147477072" w:history="1">
            <w:r w:rsidR="00FB4E81" w:rsidRPr="003A53E4">
              <w:rPr>
                <w:rStyle w:val="af4"/>
                <w:rFonts w:ascii="Times New Roman" w:eastAsia="Calibri" w:hAnsi="Times New Roman"/>
                <w:noProof/>
              </w:rPr>
              <w:t>7.2. Итоги осуществления муниципального контроля: основные тенденции, позитивные и негативные эффекты.</w:t>
            </w:r>
            <w:r w:rsidR="00FB4E81">
              <w:rPr>
                <w:noProof/>
                <w:webHidden/>
              </w:rPr>
              <w:tab/>
            </w:r>
            <w:r>
              <w:rPr>
                <w:noProof/>
                <w:webHidden/>
              </w:rPr>
              <w:fldChar w:fldCharType="begin"/>
            </w:r>
            <w:r w:rsidR="00FB4E81">
              <w:rPr>
                <w:noProof/>
                <w:webHidden/>
              </w:rPr>
              <w:instrText xml:space="preserve"> PAGEREF _Toc147477072 \h </w:instrText>
            </w:r>
            <w:r>
              <w:rPr>
                <w:noProof/>
                <w:webHidden/>
              </w:rPr>
            </w:r>
            <w:r>
              <w:rPr>
                <w:noProof/>
                <w:webHidden/>
              </w:rPr>
              <w:fldChar w:fldCharType="separate"/>
            </w:r>
            <w:r w:rsidR="00FB4E81">
              <w:rPr>
                <w:noProof/>
                <w:webHidden/>
              </w:rPr>
              <w:t>62</w:t>
            </w:r>
            <w:r>
              <w:rPr>
                <w:noProof/>
                <w:webHidden/>
              </w:rPr>
              <w:fldChar w:fldCharType="end"/>
            </w:r>
          </w:hyperlink>
        </w:p>
        <w:p w:rsidR="00FB4E81" w:rsidRDefault="009831F1">
          <w:pPr>
            <w:pStyle w:val="21"/>
            <w:rPr>
              <w:rFonts w:cstheme="minorBidi"/>
              <w:noProof/>
            </w:rPr>
          </w:pPr>
          <w:hyperlink w:anchor="_Toc147477073" w:history="1">
            <w:r w:rsidR="00FB4E81" w:rsidRPr="003A53E4">
              <w:rPr>
                <w:rStyle w:val="af4"/>
                <w:rFonts w:ascii="Times New Roman" w:eastAsia="Calibri" w:hAnsi="Times New Roman"/>
                <w:noProof/>
              </w:rPr>
              <w:t>7.3. Выводы и предложения по разделу</w:t>
            </w:r>
            <w:r w:rsidR="00FB4E81">
              <w:rPr>
                <w:noProof/>
                <w:webHidden/>
              </w:rPr>
              <w:tab/>
            </w:r>
            <w:r>
              <w:rPr>
                <w:noProof/>
                <w:webHidden/>
              </w:rPr>
              <w:fldChar w:fldCharType="begin"/>
            </w:r>
            <w:r w:rsidR="00FB4E81">
              <w:rPr>
                <w:noProof/>
                <w:webHidden/>
              </w:rPr>
              <w:instrText xml:space="preserve"> PAGEREF _Toc147477073 \h </w:instrText>
            </w:r>
            <w:r>
              <w:rPr>
                <w:noProof/>
                <w:webHidden/>
              </w:rPr>
            </w:r>
            <w:r>
              <w:rPr>
                <w:noProof/>
                <w:webHidden/>
              </w:rPr>
              <w:fldChar w:fldCharType="separate"/>
            </w:r>
            <w:r w:rsidR="00FB4E81">
              <w:rPr>
                <w:noProof/>
                <w:webHidden/>
              </w:rPr>
              <w:t>63</w:t>
            </w:r>
            <w:r>
              <w:rPr>
                <w:noProof/>
                <w:webHidden/>
              </w:rPr>
              <w:fldChar w:fldCharType="end"/>
            </w:r>
          </w:hyperlink>
        </w:p>
        <w:p w:rsidR="00FB4E81" w:rsidRDefault="009831F1">
          <w:pPr>
            <w:pStyle w:val="11"/>
            <w:rPr>
              <w:rFonts w:asciiTheme="minorHAnsi" w:eastAsiaTheme="minorEastAsia" w:hAnsiTheme="minorHAnsi" w:cstheme="minorBidi"/>
              <w:sz w:val="22"/>
              <w:szCs w:val="22"/>
              <w:lang w:eastAsia="ru-RU"/>
            </w:rPr>
          </w:pPr>
          <w:hyperlink w:anchor="_Toc147477074" w:history="1">
            <w:r w:rsidR="00FB4E81" w:rsidRPr="003A53E4">
              <w:rPr>
                <w:rStyle w:val="af4"/>
                <w:b/>
              </w:rPr>
              <w:t>8. Вовлечение граждан в местное самоуправление</w:t>
            </w:r>
            <w:r w:rsidR="00FB4E81">
              <w:rPr>
                <w:webHidden/>
              </w:rPr>
              <w:tab/>
            </w:r>
            <w:r>
              <w:rPr>
                <w:webHidden/>
              </w:rPr>
              <w:fldChar w:fldCharType="begin"/>
            </w:r>
            <w:r w:rsidR="00FB4E81">
              <w:rPr>
                <w:webHidden/>
              </w:rPr>
              <w:instrText xml:space="preserve"> PAGEREF _Toc147477074 \h </w:instrText>
            </w:r>
            <w:r>
              <w:rPr>
                <w:webHidden/>
              </w:rPr>
            </w:r>
            <w:r>
              <w:rPr>
                <w:webHidden/>
              </w:rPr>
              <w:fldChar w:fldCharType="separate"/>
            </w:r>
            <w:r w:rsidR="00FB4E81">
              <w:rPr>
                <w:webHidden/>
              </w:rPr>
              <w:t>64</w:t>
            </w:r>
            <w:r>
              <w:rPr>
                <w:webHidden/>
              </w:rPr>
              <w:fldChar w:fldCharType="end"/>
            </w:r>
          </w:hyperlink>
        </w:p>
        <w:p w:rsidR="00FB4E81" w:rsidRDefault="009831F1">
          <w:pPr>
            <w:pStyle w:val="21"/>
            <w:rPr>
              <w:rFonts w:cstheme="minorBidi"/>
              <w:noProof/>
            </w:rPr>
          </w:pPr>
          <w:hyperlink w:anchor="_Toc147477075" w:history="1">
            <w:r w:rsidR="00FB4E81" w:rsidRPr="003A53E4">
              <w:rPr>
                <w:rStyle w:val="af4"/>
                <w:rFonts w:ascii="Times New Roman" w:eastAsia="Calibri" w:hAnsi="Times New Roman"/>
                <w:noProof/>
              </w:rPr>
              <w:t>8.1. Применение механизмов инициативного бюджетирования, в том числе объемы средств местных и региональных бюджетов (отдельно), направленные на реализацию проектов инициативного бюджетирования в отчетном году.</w:t>
            </w:r>
            <w:r w:rsidR="00FB4E81">
              <w:rPr>
                <w:noProof/>
                <w:webHidden/>
              </w:rPr>
              <w:tab/>
            </w:r>
            <w:r>
              <w:rPr>
                <w:noProof/>
                <w:webHidden/>
              </w:rPr>
              <w:fldChar w:fldCharType="begin"/>
            </w:r>
            <w:r w:rsidR="00FB4E81">
              <w:rPr>
                <w:noProof/>
                <w:webHidden/>
              </w:rPr>
              <w:instrText xml:space="preserve"> PAGEREF _Toc147477075 \h </w:instrText>
            </w:r>
            <w:r>
              <w:rPr>
                <w:noProof/>
                <w:webHidden/>
              </w:rPr>
            </w:r>
            <w:r>
              <w:rPr>
                <w:noProof/>
                <w:webHidden/>
              </w:rPr>
              <w:fldChar w:fldCharType="separate"/>
            </w:r>
            <w:r w:rsidR="00FB4E81">
              <w:rPr>
                <w:noProof/>
                <w:webHidden/>
              </w:rPr>
              <w:t>65</w:t>
            </w:r>
            <w:r>
              <w:rPr>
                <w:noProof/>
                <w:webHidden/>
              </w:rPr>
              <w:fldChar w:fldCharType="end"/>
            </w:r>
          </w:hyperlink>
        </w:p>
        <w:p w:rsidR="00FB4E81" w:rsidRDefault="009831F1">
          <w:pPr>
            <w:pStyle w:val="21"/>
            <w:rPr>
              <w:rFonts w:cstheme="minorBidi"/>
              <w:noProof/>
            </w:rPr>
          </w:pPr>
          <w:hyperlink w:anchor="_Toc147477076" w:history="1">
            <w:r w:rsidR="00FB4E81" w:rsidRPr="003A53E4">
              <w:rPr>
                <w:rStyle w:val="af4"/>
                <w:rFonts w:ascii="Times New Roman" w:eastAsia="Calibri" w:hAnsi="Times New Roman"/>
                <w:noProof/>
              </w:rPr>
              <w:t>8.2. Применение механизмов самообложения.</w:t>
            </w:r>
            <w:r w:rsidR="00FB4E81">
              <w:rPr>
                <w:noProof/>
                <w:webHidden/>
              </w:rPr>
              <w:tab/>
            </w:r>
            <w:r>
              <w:rPr>
                <w:noProof/>
                <w:webHidden/>
              </w:rPr>
              <w:fldChar w:fldCharType="begin"/>
            </w:r>
            <w:r w:rsidR="00FB4E81">
              <w:rPr>
                <w:noProof/>
                <w:webHidden/>
              </w:rPr>
              <w:instrText xml:space="preserve"> PAGEREF _Toc147477076 \h </w:instrText>
            </w:r>
            <w:r>
              <w:rPr>
                <w:noProof/>
                <w:webHidden/>
              </w:rPr>
            </w:r>
            <w:r>
              <w:rPr>
                <w:noProof/>
                <w:webHidden/>
              </w:rPr>
              <w:fldChar w:fldCharType="separate"/>
            </w:r>
            <w:r w:rsidR="00FB4E81">
              <w:rPr>
                <w:noProof/>
                <w:webHidden/>
              </w:rPr>
              <w:t>65</w:t>
            </w:r>
            <w:r>
              <w:rPr>
                <w:noProof/>
                <w:webHidden/>
              </w:rPr>
              <w:fldChar w:fldCharType="end"/>
            </w:r>
          </w:hyperlink>
        </w:p>
        <w:p w:rsidR="00FB4E81" w:rsidRDefault="009831F1">
          <w:pPr>
            <w:pStyle w:val="21"/>
            <w:rPr>
              <w:rFonts w:cstheme="minorBidi"/>
              <w:noProof/>
            </w:rPr>
          </w:pPr>
          <w:hyperlink w:anchor="_Toc147477077" w:history="1">
            <w:r w:rsidR="00FB4E81" w:rsidRPr="003A53E4">
              <w:rPr>
                <w:rStyle w:val="af4"/>
                <w:rFonts w:ascii="Times New Roman" w:eastAsia="Calibri" w:hAnsi="Times New Roman"/>
                <w:noProof/>
              </w:rPr>
              <w:t>8.3. Поддержка и развитие ТОС, в том числе опыт интеграции структур первичной демократии (домовые, уличные и квартальные комитеты, старшие по домам и по подъездам) в организационные структуры территориального общественного самоуправления.</w:t>
            </w:r>
            <w:r w:rsidR="00FB4E81">
              <w:rPr>
                <w:noProof/>
                <w:webHidden/>
              </w:rPr>
              <w:tab/>
            </w:r>
            <w:r>
              <w:rPr>
                <w:noProof/>
                <w:webHidden/>
              </w:rPr>
              <w:fldChar w:fldCharType="begin"/>
            </w:r>
            <w:r w:rsidR="00FB4E81">
              <w:rPr>
                <w:noProof/>
                <w:webHidden/>
              </w:rPr>
              <w:instrText xml:space="preserve"> PAGEREF _Toc147477077 \h </w:instrText>
            </w:r>
            <w:r>
              <w:rPr>
                <w:noProof/>
                <w:webHidden/>
              </w:rPr>
            </w:r>
            <w:r>
              <w:rPr>
                <w:noProof/>
                <w:webHidden/>
              </w:rPr>
              <w:fldChar w:fldCharType="separate"/>
            </w:r>
            <w:r w:rsidR="00FB4E81">
              <w:rPr>
                <w:noProof/>
                <w:webHidden/>
              </w:rPr>
              <w:t>65</w:t>
            </w:r>
            <w:r>
              <w:rPr>
                <w:noProof/>
                <w:webHidden/>
              </w:rPr>
              <w:fldChar w:fldCharType="end"/>
            </w:r>
          </w:hyperlink>
        </w:p>
        <w:p w:rsidR="00FB4E81" w:rsidRDefault="009831F1">
          <w:pPr>
            <w:pStyle w:val="21"/>
            <w:rPr>
              <w:rFonts w:cstheme="minorBidi"/>
              <w:noProof/>
            </w:rPr>
          </w:pPr>
          <w:hyperlink w:anchor="_Toc147477078" w:history="1">
            <w:r w:rsidR="00FB4E81" w:rsidRPr="003A53E4">
              <w:rPr>
                <w:rStyle w:val="af4"/>
                <w:rFonts w:ascii="Times New Roman" w:eastAsia="Calibri" w:hAnsi="Times New Roman"/>
                <w:noProof/>
              </w:rPr>
              <w:t>8.4. Деятельность региональной (муниципальных) ассоциации ТОС.</w:t>
            </w:r>
            <w:r w:rsidR="00FB4E81">
              <w:rPr>
                <w:noProof/>
                <w:webHidden/>
              </w:rPr>
              <w:tab/>
            </w:r>
            <w:r>
              <w:rPr>
                <w:noProof/>
                <w:webHidden/>
              </w:rPr>
              <w:fldChar w:fldCharType="begin"/>
            </w:r>
            <w:r w:rsidR="00FB4E81">
              <w:rPr>
                <w:noProof/>
                <w:webHidden/>
              </w:rPr>
              <w:instrText xml:space="preserve"> PAGEREF _Toc147477078 \h </w:instrText>
            </w:r>
            <w:r>
              <w:rPr>
                <w:noProof/>
                <w:webHidden/>
              </w:rPr>
            </w:r>
            <w:r>
              <w:rPr>
                <w:noProof/>
                <w:webHidden/>
              </w:rPr>
              <w:fldChar w:fldCharType="separate"/>
            </w:r>
            <w:r w:rsidR="00FB4E81">
              <w:rPr>
                <w:noProof/>
                <w:webHidden/>
              </w:rPr>
              <w:t>66</w:t>
            </w:r>
            <w:r>
              <w:rPr>
                <w:noProof/>
                <w:webHidden/>
              </w:rPr>
              <w:fldChar w:fldCharType="end"/>
            </w:r>
          </w:hyperlink>
        </w:p>
        <w:p w:rsidR="00FB4E81" w:rsidRDefault="009831F1">
          <w:pPr>
            <w:pStyle w:val="21"/>
            <w:rPr>
              <w:rFonts w:cstheme="minorBidi"/>
              <w:noProof/>
            </w:rPr>
          </w:pPr>
          <w:hyperlink w:anchor="_Toc147477079" w:history="1">
            <w:r w:rsidR="00FB4E81" w:rsidRPr="003A53E4">
              <w:rPr>
                <w:rStyle w:val="af4"/>
                <w:rFonts w:ascii="Times New Roman" w:eastAsia="Calibri" w:hAnsi="Times New Roman"/>
                <w:noProof/>
              </w:rPr>
              <w:t>8.5. Поддержка и развитие института сельских старост.</w:t>
            </w:r>
            <w:r w:rsidR="00FB4E81">
              <w:rPr>
                <w:noProof/>
                <w:webHidden/>
              </w:rPr>
              <w:tab/>
            </w:r>
            <w:r>
              <w:rPr>
                <w:noProof/>
                <w:webHidden/>
              </w:rPr>
              <w:fldChar w:fldCharType="begin"/>
            </w:r>
            <w:r w:rsidR="00FB4E81">
              <w:rPr>
                <w:noProof/>
                <w:webHidden/>
              </w:rPr>
              <w:instrText xml:space="preserve"> PAGEREF _Toc147477079 \h </w:instrText>
            </w:r>
            <w:r>
              <w:rPr>
                <w:noProof/>
                <w:webHidden/>
              </w:rPr>
            </w:r>
            <w:r>
              <w:rPr>
                <w:noProof/>
                <w:webHidden/>
              </w:rPr>
              <w:fldChar w:fldCharType="separate"/>
            </w:r>
            <w:r w:rsidR="00FB4E81">
              <w:rPr>
                <w:noProof/>
                <w:webHidden/>
              </w:rPr>
              <w:t>67</w:t>
            </w:r>
            <w:r>
              <w:rPr>
                <w:noProof/>
                <w:webHidden/>
              </w:rPr>
              <w:fldChar w:fldCharType="end"/>
            </w:r>
          </w:hyperlink>
        </w:p>
        <w:p w:rsidR="00FB4E81" w:rsidRDefault="009831F1">
          <w:pPr>
            <w:pStyle w:val="21"/>
            <w:rPr>
              <w:rFonts w:cstheme="minorBidi"/>
              <w:noProof/>
            </w:rPr>
          </w:pPr>
          <w:hyperlink w:anchor="_Toc147477080" w:history="1">
            <w:r w:rsidR="00FB4E81" w:rsidRPr="003A53E4">
              <w:rPr>
                <w:rStyle w:val="af4"/>
                <w:rFonts w:ascii="Times New Roman" w:eastAsia="Calibri" w:hAnsi="Times New Roman"/>
                <w:noProof/>
              </w:rPr>
              <w:t>8.6. Участие сельских старост в инициативном бюджетировании и общественных механизмах обратной связи.</w:t>
            </w:r>
            <w:r w:rsidR="00FB4E81">
              <w:rPr>
                <w:noProof/>
                <w:webHidden/>
              </w:rPr>
              <w:tab/>
            </w:r>
            <w:r>
              <w:rPr>
                <w:noProof/>
                <w:webHidden/>
              </w:rPr>
              <w:fldChar w:fldCharType="begin"/>
            </w:r>
            <w:r w:rsidR="00FB4E81">
              <w:rPr>
                <w:noProof/>
                <w:webHidden/>
              </w:rPr>
              <w:instrText xml:space="preserve"> PAGEREF _Toc147477080 \h </w:instrText>
            </w:r>
            <w:r>
              <w:rPr>
                <w:noProof/>
                <w:webHidden/>
              </w:rPr>
            </w:r>
            <w:r>
              <w:rPr>
                <w:noProof/>
                <w:webHidden/>
              </w:rPr>
              <w:fldChar w:fldCharType="separate"/>
            </w:r>
            <w:r w:rsidR="00FB4E81">
              <w:rPr>
                <w:noProof/>
                <w:webHidden/>
              </w:rPr>
              <w:t>67</w:t>
            </w:r>
            <w:r>
              <w:rPr>
                <w:noProof/>
                <w:webHidden/>
              </w:rPr>
              <w:fldChar w:fldCharType="end"/>
            </w:r>
          </w:hyperlink>
        </w:p>
        <w:p w:rsidR="00FB4E81" w:rsidRDefault="009831F1">
          <w:pPr>
            <w:pStyle w:val="21"/>
            <w:rPr>
              <w:rFonts w:cstheme="minorBidi"/>
              <w:noProof/>
            </w:rPr>
          </w:pPr>
          <w:hyperlink w:anchor="_Toc147477081" w:history="1">
            <w:r w:rsidR="00FB4E81" w:rsidRPr="003A53E4">
              <w:rPr>
                <w:rStyle w:val="af4"/>
                <w:rFonts w:ascii="Times New Roman" w:eastAsia="Calibri" w:hAnsi="Times New Roman"/>
                <w:noProof/>
              </w:rPr>
              <w:t>8.7. Механизмы учета мнения граждан при принятии управленческих решений (опросы, голосования, онлайн-формы взаимодействия и прочее)</w:t>
            </w:r>
            <w:r w:rsidR="00FB4E81">
              <w:rPr>
                <w:noProof/>
                <w:webHidden/>
              </w:rPr>
              <w:tab/>
            </w:r>
            <w:r>
              <w:rPr>
                <w:noProof/>
                <w:webHidden/>
              </w:rPr>
              <w:fldChar w:fldCharType="begin"/>
            </w:r>
            <w:r w:rsidR="00FB4E81">
              <w:rPr>
                <w:noProof/>
                <w:webHidden/>
              </w:rPr>
              <w:instrText xml:space="preserve"> PAGEREF _Toc147477081 \h </w:instrText>
            </w:r>
            <w:r>
              <w:rPr>
                <w:noProof/>
                <w:webHidden/>
              </w:rPr>
            </w:r>
            <w:r>
              <w:rPr>
                <w:noProof/>
                <w:webHidden/>
              </w:rPr>
              <w:fldChar w:fldCharType="separate"/>
            </w:r>
            <w:r w:rsidR="00FB4E81">
              <w:rPr>
                <w:noProof/>
                <w:webHidden/>
              </w:rPr>
              <w:t>68</w:t>
            </w:r>
            <w:r>
              <w:rPr>
                <w:noProof/>
                <w:webHidden/>
              </w:rPr>
              <w:fldChar w:fldCharType="end"/>
            </w:r>
          </w:hyperlink>
        </w:p>
        <w:p w:rsidR="00FB4E81" w:rsidRDefault="009831F1">
          <w:pPr>
            <w:pStyle w:val="21"/>
            <w:rPr>
              <w:rFonts w:cstheme="minorBidi"/>
              <w:noProof/>
            </w:rPr>
          </w:pPr>
          <w:hyperlink w:anchor="_Toc147477082" w:history="1">
            <w:r w:rsidR="00FB4E81" w:rsidRPr="003A53E4">
              <w:rPr>
                <w:rStyle w:val="af4"/>
                <w:rFonts w:ascii="Times New Roman" w:eastAsia="Calibri" w:hAnsi="Times New Roman"/>
                <w:noProof/>
              </w:rPr>
              <w:t>8.8. Участие граждан в общественном контроле на муниципальном уровне (деятельность муниципальных общественных палат (советов), особые проекты общественного контроля и прочее).</w:t>
            </w:r>
            <w:r w:rsidR="00FB4E81">
              <w:rPr>
                <w:noProof/>
                <w:webHidden/>
              </w:rPr>
              <w:tab/>
            </w:r>
            <w:r>
              <w:rPr>
                <w:noProof/>
                <w:webHidden/>
              </w:rPr>
              <w:fldChar w:fldCharType="begin"/>
            </w:r>
            <w:r w:rsidR="00FB4E81">
              <w:rPr>
                <w:noProof/>
                <w:webHidden/>
              </w:rPr>
              <w:instrText xml:space="preserve"> PAGEREF _Toc147477082 \h </w:instrText>
            </w:r>
            <w:r>
              <w:rPr>
                <w:noProof/>
                <w:webHidden/>
              </w:rPr>
            </w:r>
            <w:r>
              <w:rPr>
                <w:noProof/>
                <w:webHidden/>
              </w:rPr>
              <w:fldChar w:fldCharType="separate"/>
            </w:r>
            <w:r w:rsidR="00FB4E81">
              <w:rPr>
                <w:noProof/>
                <w:webHidden/>
              </w:rPr>
              <w:t>68</w:t>
            </w:r>
            <w:r>
              <w:rPr>
                <w:noProof/>
                <w:webHidden/>
              </w:rPr>
              <w:fldChar w:fldCharType="end"/>
            </w:r>
          </w:hyperlink>
        </w:p>
        <w:p w:rsidR="00FB4E81" w:rsidRDefault="009831F1">
          <w:pPr>
            <w:pStyle w:val="21"/>
            <w:rPr>
              <w:rFonts w:cstheme="minorBidi"/>
              <w:noProof/>
            </w:rPr>
          </w:pPr>
          <w:hyperlink w:anchor="_Toc147477083" w:history="1">
            <w:r w:rsidR="00FB4E81" w:rsidRPr="003A53E4">
              <w:rPr>
                <w:rStyle w:val="af4"/>
                <w:rFonts w:ascii="Times New Roman" w:eastAsia="Calibri" w:hAnsi="Times New Roman"/>
                <w:noProof/>
              </w:rPr>
              <w:t>8.9. Выводы и предложения по разделу.</w:t>
            </w:r>
            <w:r w:rsidR="00FB4E81">
              <w:rPr>
                <w:noProof/>
                <w:webHidden/>
              </w:rPr>
              <w:tab/>
            </w:r>
            <w:r>
              <w:rPr>
                <w:noProof/>
                <w:webHidden/>
              </w:rPr>
              <w:fldChar w:fldCharType="begin"/>
            </w:r>
            <w:r w:rsidR="00FB4E81">
              <w:rPr>
                <w:noProof/>
                <w:webHidden/>
              </w:rPr>
              <w:instrText xml:space="preserve"> PAGEREF _Toc147477083 \h </w:instrText>
            </w:r>
            <w:r>
              <w:rPr>
                <w:noProof/>
                <w:webHidden/>
              </w:rPr>
            </w:r>
            <w:r>
              <w:rPr>
                <w:noProof/>
                <w:webHidden/>
              </w:rPr>
              <w:fldChar w:fldCharType="separate"/>
            </w:r>
            <w:r w:rsidR="00FB4E81">
              <w:rPr>
                <w:noProof/>
                <w:webHidden/>
              </w:rPr>
              <w:t>72</w:t>
            </w:r>
            <w:r>
              <w:rPr>
                <w:noProof/>
                <w:webHidden/>
              </w:rPr>
              <w:fldChar w:fldCharType="end"/>
            </w:r>
          </w:hyperlink>
        </w:p>
        <w:p w:rsidR="00FB4E81" w:rsidRDefault="009831F1">
          <w:pPr>
            <w:pStyle w:val="11"/>
            <w:rPr>
              <w:rFonts w:asciiTheme="minorHAnsi" w:eastAsiaTheme="minorEastAsia" w:hAnsiTheme="minorHAnsi" w:cstheme="minorBidi"/>
              <w:sz w:val="22"/>
              <w:szCs w:val="22"/>
              <w:lang w:eastAsia="ru-RU"/>
            </w:rPr>
          </w:pPr>
          <w:hyperlink w:anchor="_Toc147477084" w:history="1">
            <w:r w:rsidR="00FB4E81" w:rsidRPr="003A53E4">
              <w:rPr>
                <w:rStyle w:val="af4"/>
                <w:b/>
              </w:rPr>
              <w:t>9. Рекомендации по совершенствованию правового регулирования организации и осуществления местного самоуправления в субъекте Российской Федерации</w:t>
            </w:r>
            <w:r w:rsidR="00FB4E81">
              <w:rPr>
                <w:webHidden/>
              </w:rPr>
              <w:tab/>
            </w:r>
            <w:r>
              <w:rPr>
                <w:webHidden/>
              </w:rPr>
              <w:fldChar w:fldCharType="begin"/>
            </w:r>
            <w:r w:rsidR="00FB4E81">
              <w:rPr>
                <w:webHidden/>
              </w:rPr>
              <w:instrText xml:space="preserve"> PAGEREF _Toc147477084 \h </w:instrText>
            </w:r>
            <w:r>
              <w:rPr>
                <w:webHidden/>
              </w:rPr>
            </w:r>
            <w:r>
              <w:rPr>
                <w:webHidden/>
              </w:rPr>
              <w:fldChar w:fldCharType="separate"/>
            </w:r>
            <w:r w:rsidR="00FB4E81">
              <w:rPr>
                <w:webHidden/>
              </w:rPr>
              <w:t>72</w:t>
            </w:r>
            <w:r>
              <w:rPr>
                <w:webHidden/>
              </w:rPr>
              <w:fldChar w:fldCharType="end"/>
            </w:r>
          </w:hyperlink>
        </w:p>
        <w:p w:rsidR="0088272B" w:rsidRDefault="009831F1">
          <w:r>
            <w:fldChar w:fldCharType="end"/>
          </w:r>
        </w:p>
      </w:sdtContent>
    </w:sdt>
    <w:p w:rsidR="001537A8" w:rsidRPr="00BB6B30" w:rsidRDefault="001537A8" w:rsidP="00BB6B30">
      <w:pPr>
        <w:spacing w:after="0" w:line="240" w:lineRule="auto"/>
        <w:rPr>
          <w:rFonts w:ascii="Times New Roman" w:eastAsiaTheme="majorEastAsia" w:hAnsi="Times New Roman" w:cs="Times New Roman"/>
          <w:color w:val="2E74B5" w:themeColor="accent1" w:themeShade="BF"/>
          <w:sz w:val="28"/>
          <w:szCs w:val="28"/>
        </w:rPr>
      </w:pPr>
      <w:r w:rsidRPr="00BB6B30">
        <w:rPr>
          <w:rFonts w:ascii="Times New Roman" w:hAnsi="Times New Roman" w:cs="Times New Roman"/>
          <w:sz w:val="28"/>
          <w:szCs w:val="28"/>
        </w:rPr>
        <w:br w:type="page"/>
      </w:r>
    </w:p>
    <w:p w:rsidR="00355D08" w:rsidRPr="00355D08" w:rsidRDefault="0088272B" w:rsidP="0088272B">
      <w:pPr>
        <w:pStyle w:val="1"/>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lastRenderedPageBreak/>
        <w:tab/>
      </w:r>
      <w:bookmarkStart w:id="0" w:name="_Toc147477033"/>
      <w:r w:rsidR="00355D08" w:rsidRPr="00355D08">
        <w:rPr>
          <w:rFonts w:ascii="Times New Roman" w:eastAsia="Calibri" w:hAnsi="Times New Roman" w:cs="Times New Roman"/>
          <w:b/>
          <w:color w:val="000000"/>
          <w:sz w:val="26"/>
          <w:szCs w:val="26"/>
        </w:rPr>
        <w:t>1. Участие муниципальных образований в реализации национальных (региональных) проектов.</w:t>
      </w:r>
      <w:bookmarkEnd w:id="0"/>
      <w:r w:rsidR="00355D08" w:rsidRPr="00355D08">
        <w:rPr>
          <w:rFonts w:ascii="Times New Roman" w:eastAsia="Calibri" w:hAnsi="Times New Roman" w:cs="Times New Roman"/>
          <w:b/>
          <w:color w:val="000000"/>
          <w:sz w:val="26"/>
          <w:szCs w:val="26"/>
        </w:rPr>
        <w:t xml:space="preserve"> </w:t>
      </w:r>
    </w:p>
    <w:p w:rsidR="00355D08" w:rsidRPr="00355D08" w:rsidRDefault="00355D08" w:rsidP="00355D0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color w:val="000000"/>
          <w:sz w:val="26"/>
          <w:szCs w:val="26"/>
        </w:rPr>
      </w:pPr>
      <w:r w:rsidRPr="00355D08">
        <w:rPr>
          <w:rFonts w:ascii="Times New Roman" w:eastAsia="Calibri" w:hAnsi="Times New Roman" w:cs="Times New Roman"/>
          <w:b/>
          <w:color w:val="000000"/>
          <w:sz w:val="26"/>
          <w:szCs w:val="26"/>
        </w:rPr>
        <w:t xml:space="preserve">Рекомендации: </w:t>
      </w:r>
    </w:p>
    <w:p w:rsidR="00355D08" w:rsidRPr="00355D08" w:rsidRDefault="00355D08" w:rsidP="00355D0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xml:space="preserve">Здесь просим указать: </w:t>
      </w:r>
    </w:p>
    <w:p w:rsidR="00355D08" w:rsidRPr="00355D08" w:rsidRDefault="00355D08" w:rsidP="00355D0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название муниципалитета и название национального/регионального проекта;</w:t>
      </w:r>
    </w:p>
    <w:p w:rsidR="00355D08" w:rsidRPr="00355D08" w:rsidRDefault="00355D08" w:rsidP="00355D0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xml:space="preserve">- вклад муниципальных образований в реализацию национальных/региональных проектов (финансовый, правовой, подготовка ПСД, вовлечение жителей); </w:t>
      </w:r>
    </w:p>
    <w:p w:rsidR="00355D08" w:rsidRPr="00355D08" w:rsidRDefault="00355D08" w:rsidP="00355D0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применялись ли проектные подходы при реализации национальных/региональных проектов на территории муниципалитетов;</w:t>
      </w:r>
    </w:p>
    <w:p w:rsidR="00355D08" w:rsidRPr="00355D08" w:rsidRDefault="00355D08" w:rsidP="00355D0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xml:space="preserve">- результаты по итогам 2022 года. </w:t>
      </w:r>
    </w:p>
    <w:p w:rsidR="00355D08" w:rsidRPr="00355D08" w:rsidRDefault="00355D08" w:rsidP="00355D0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Отдельно просим указать, создавались ли муниципальные проектные офисы для реализации национальных/региональных проектов на местах.</w:t>
      </w:r>
    </w:p>
    <w:p w:rsidR="00355D08" w:rsidRPr="00355D08" w:rsidRDefault="00355D08" w:rsidP="00355D0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Информация предоставляется муниципальными образованиями и региональным проектным офисом по реализации национальных и региональных проектов.</w:t>
      </w:r>
    </w:p>
    <w:p w:rsidR="00355D08" w:rsidRPr="00355D08" w:rsidRDefault="00355D08" w:rsidP="00355D0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p>
    <w:p w:rsidR="00355D08" w:rsidRPr="00355D08" w:rsidRDefault="00355D08" w:rsidP="00355D08">
      <w:pPr>
        <w:spacing w:after="0" w:line="240" w:lineRule="auto"/>
        <w:ind w:firstLine="709"/>
        <w:jc w:val="both"/>
        <w:rPr>
          <w:rFonts w:ascii="Times New Roman" w:eastAsia="Calibri" w:hAnsi="Times New Roman" w:cs="Times New Roman"/>
          <w:b/>
          <w:color w:val="000000"/>
          <w:sz w:val="26"/>
          <w:szCs w:val="26"/>
        </w:rPr>
      </w:pPr>
    </w:p>
    <w:p w:rsidR="00355D08" w:rsidRDefault="00355D08" w:rsidP="0088272B">
      <w:pPr>
        <w:pStyle w:val="2"/>
        <w:rPr>
          <w:rFonts w:ascii="Times New Roman" w:eastAsia="Calibri" w:hAnsi="Times New Roman" w:cs="Times New Roman"/>
          <w:color w:val="000000"/>
        </w:rPr>
      </w:pPr>
      <w:bookmarkStart w:id="1" w:name="_Toc147477034"/>
      <w:r w:rsidRPr="00355D08">
        <w:rPr>
          <w:rFonts w:ascii="Times New Roman" w:eastAsia="Calibri" w:hAnsi="Times New Roman" w:cs="Times New Roman"/>
          <w:color w:val="000000"/>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bookmarkEnd w:id="1"/>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Во исполнение задач, предусмотренных Указом Президента Российской Федерации от 07.05.2018 №204 «О национальных целях и стратегических задачах развития Российской Федерации на период до 2024 года», в 2022 году в Брянской области реализовывались 45 региональных проектов по 11-ти направлениям стратегического развития Российской Федерации (национальным проектам).</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Важная роль в реализации отдельных мероприятий региональных проектов области отведена муниципальным образованиям, которые вносят значительный вклад в достижение целей соответствующих региональных проектов. Следует отметить, что участие муниципальных образований области в реализации региональных проектов Брянской области осуществляется на основании конкурсных отборов на предоставление средств областного бюджета, а также при формировании проекта областного бюджета на очередной финансовый год и плановый период. Механизмы реализации мероприятий региональных проектов области отражены в соответствующих государственных программах области, а также в порядках предоставления и распределения средств областного бюджета бюджетам муниципальных образований области, утвержденных соответствующими постановлениями Правительства Брянской области.</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Так, например, органами местного самоуправления области:</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 xml:space="preserve">- готовятся пакеты документов для участия в конкурсных отборах </w:t>
      </w:r>
      <w:r w:rsidRPr="003E5ADD">
        <w:rPr>
          <w:rFonts w:ascii="Times New Roman" w:eastAsia="Calibri" w:hAnsi="Times New Roman" w:cs="Times New Roman"/>
          <w:sz w:val="26"/>
          <w:szCs w:val="26"/>
        </w:rPr>
        <w:br/>
        <w:t>на предоставление средств областного бюджета;</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 разрабатывается проектная документация для реализации мероприятия по строительству (реконструкции) в рамках национальных проектов;</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 подаются заявки в органы исполнительной власти области для представления средств областного бюджета на мероприятия национальных проектов в рамках реализации перечня строек и объектов.</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lastRenderedPageBreak/>
        <w:t>Вопросы разработки и реализации региональных проектов регламентированы Положением об организации проектной деятельности в Правительстве Брянской области, утвержденным постановлением Правительства Брянской области от 11.12.2018 №637-п «Об организации проектной деятельности в Правительстве Брянской области».</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Высокие показатели были достигнуты, в том числе, благодаря контролю за своевременным выполнением мероприятий при возведении объектов капитального строительства, осуществляемым организационной рабочей группой по координации строительства объектов, реализуемых в рамках национальных проектов, созданной под руководством Губернатора Брянской области.</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Немаловажная роль в реализации отдельных мероприятий региональных проектов Брянской области отведена муниципальным образованиям, они ведут значимую работу, затрагиваемую мероприятиями национальных проектов.</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В целях четкого определения роли и ответственности муниципальных образований организована работа по заключению соглашений о достижении на территории муниципального района показателей и результатов регионального проекта, относящихся к вопросам местного значения. Достижение установленных целевых параметров является персональной ответственностью руководителей муниципалитетов.</w:t>
      </w:r>
    </w:p>
    <w:p w:rsidR="00BA4C1B" w:rsidRPr="003E5ADD" w:rsidRDefault="00BA4C1B" w:rsidP="008F45A8">
      <w:pPr>
        <w:spacing w:after="0" w:line="240" w:lineRule="auto"/>
        <w:ind w:firstLine="709"/>
        <w:jc w:val="both"/>
        <w:rPr>
          <w:rFonts w:ascii="Times New Roman" w:eastAsia="Calibri" w:hAnsi="Times New Roman" w:cs="Times New Roman"/>
          <w:sz w:val="26"/>
          <w:szCs w:val="26"/>
        </w:rPr>
      </w:pPr>
      <w:r w:rsidRPr="003E5ADD">
        <w:rPr>
          <w:rFonts w:ascii="Times New Roman" w:eastAsia="Calibri" w:hAnsi="Times New Roman" w:cs="Times New Roman"/>
          <w:sz w:val="26"/>
          <w:szCs w:val="26"/>
        </w:rPr>
        <w:t>Контроль за достижением результатов и показателей региональных проектов, в том числе и на территории муниципальных образований осуществляется органами исполнительной власти Брянской области.</w:t>
      </w:r>
    </w:p>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В соответствии с законопроектом расходы областного бюджета на 2022 год</w:t>
      </w:r>
      <w:r w:rsidR="00C85A05">
        <w:rPr>
          <w:rFonts w:ascii="Times New Roman" w:eastAsia="Calibri" w:hAnsi="Times New Roman" w:cs="Times New Roman"/>
          <w:color w:val="000000"/>
          <w:sz w:val="26"/>
          <w:szCs w:val="26"/>
          <w:lang w:bidi="ru-RU"/>
        </w:rPr>
        <w:t xml:space="preserve"> выделены</w:t>
      </w:r>
      <w:r w:rsidRPr="00B33453">
        <w:rPr>
          <w:rFonts w:ascii="Times New Roman" w:eastAsia="Calibri" w:hAnsi="Times New Roman" w:cs="Times New Roman"/>
          <w:color w:val="000000"/>
          <w:sz w:val="26"/>
          <w:szCs w:val="26"/>
          <w:lang w:bidi="ru-RU"/>
        </w:rPr>
        <w:t xml:space="preserve"> на реализацию 21 госпрограммы в сумме 71 121 824,4 тыс. рублей, что составляет 95,2 % общего объема расходов областного бюджета, на 2023 год - 65 931 297,1 тыс. рублей, или 93,6 %, на 2024 год - 65 752 687,0 тыс. рублей, или 90,2 % соответственно.</w:t>
      </w:r>
    </w:p>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 xml:space="preserve">Наибольший объем финансирования </w:t>
      </w:r>
      <w:r w:rsidR="00C85A05">
        <w:rPr>
          <w:rFonts w:ascii="Times New Roman" w:eastAsia="Calibri" w:hAnsi="Times New Roman" w:cs="Times New Roman"/>
          <w:color w:val="000000"/>
          <w:sz w:val="26"/>
          <w:szCs w:val="26"/>
          <w:lang w:bidi="ru-RU"/>
        </w:rPr>
        <w:t>выделен</w:t>
      </w:r>
      <w:r w:rsidRPr="00B33453">
        <w:rPr>
          <w:rFonts w:ascii="Times New Roman" w:eastAsia="Calibri" w:hAnsi="Times New Roman" w:cs="Times New Roman"/>
          <w:color w:val="000000"/>
          <w:sz w:val="26"/>
          <w:szCs w:val="26"/>
          <w:lang w:bidi="ru-RU"/>
        </w:rPr>
        <w:t xml:space="preserve"> на реализацию мероприятий 6 государственных программ: «Развитие образования и науки Брянской области», «Социальная и демографическая политика Брянской области», «Развитие здравоохранения Брянской области», «Обеспечение реализации государственных полномочий в области строительства, архитектуры и развитие дорожного хозяйства Брянской области», «Развитие сельского хозяйства и регулирование рынков сельскохозяйственной продукции, сырья и продовольствия Брянской области», «Управление государственными финансами Брянской области». В 2022 году на долю указанных госпрограмм приходится 87,8 % программной части расходов областного бюджета, в 2023 году - 88,0 %, в 2024 году - 88,1 % соответственно.</w:t>
      </w:r>
    </w:p>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 xml:space="preserve">В рамках реализации национальных проектов законопроектом на 2022 год </w:t>
      </w:r>
      <w:r w:rsidR="00E02940">
        <w:rPr>
          <w:rFonts w:ascii="Times New Roman" w:eastAsia="Calibri" w:hAnsi="Times New Roman" w:cs="Times New Roman"/>
          <w:color w:val="000000"/>
          <w:sz w:val="26"/>
          <w:szCs w:val="26"/>
          <w:lang w:bidi="ru-RU"/>
        </w:rPr>
        <w:t>выделены</w:t>
      </w:r>
      <w:r w:rsidRPr="00B33453">
        <w:rPr>
          <w:rFonts w:ascii="Times New Roman" w:eastAsia="Calibri" w:hAnsi="Times New Roman" w:cs="Times New Roman"/>
          <w:color w:val="000000"/>
          <w:sz w:val="26"/>
          <w:szCs w:val="26"/>
          <w:lang w:bidi="ru-RU"/>
        </w:rPr>
        <w:t xml:space="preserve"> бюджетные ассигнования в сумме 7 880 441,2 тыс. рублей на финансирование мероприятий 36 региональных проектов, на 2023 год запланированы расходы в сумме 8 030 445,8 тыс. рублей на реализацию 34 региональных проектов, на 2024 год в сумме 9 072 588,5 тыс. рублей на реализацию 32 региональных проектов. Наибольший объем расходов </w:t>
      </w:r>
      <w:r w:rsidR="00E02940">
        <w:rPr>
          <w:rFonts w:ascii="Times New Roman" w:eastAsia="Calibri" w:hAnsi="Times New Roman" w:cs="Times New Roman"/>
          <w:color w:val="000000"/>
          <w:sz w:val="26"/>
          <w:szCs w:val="26"/>
          <w:lang w:bidi="ru-RU"/>
        </w:rPr>
        <w:t>выделен</w:t>
      </w:r>
      <w:r w:rsidRPr="00B33453">
        <w:rPr>
          <w:rFonts w:ascii="Times New Roman" w:eastAsia="Calibri" w:hAnsi="Times New Roman" w:cs="Times New Roman"/>
          <w:color w:val="000000"/>
          <w:sz w:val="26"/>
          <w:szCs w:val="26"/>
          <w:lang w:bidi="ru-RU"/>
        </w:rPr>
        <w:t xml:space="preserve"> на реализацию мероприятий национальных проектов «Демография» и «Безопасные качественные дороги».</w:t>
      </w:r>
    </w:p>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Кроме того</w:t>
      </w:r>
      <w:r w:rsidR="00E02940">
        <w:rPr>
          <w:rFonts w:ascii="Times New Roman" w:eastAsia="Calibri" w:hAnsi="Times New Roman" w:cs="Times New Roman"/>
          <w:color w:val="000000"/>
          <w:sz w:val="26"/>
          <w:szCs w:val="26"/>
          <w:lang w:bidi="ru-RU"/>
        </w:rPr>
        <w:t xml:space="preserve"> выделены </w:t>
      </w:r>
      <w:r w:rsidRPr="00B33453">
        <w:rPr>
          <w:rFonts w:ascii="Times New Roman" w:eastAsia="Calibri" w:hAnsi="Times New Roman" w:cs="Times New Roman"/>
          <w:color w:val="000000"/>
          <w:sz w:val="26"/>
          <w:szCs w:val="26"/>
          <w:lang w:bidi="ru-RU"/>
        </w:rPr>
        <w:t xml:space="preserve">расходы на финансирование мероприятий 9 региональных проектов, в 2023-2024 годах - 7 региональных проектов, </w:t>
      </w:r>
      <w:r w:rsidRPr="00B33453">
        <w:rPr>
          <w:rFonts w:ascii="Times New Roman" w:eastAsia="Calibri" w:hAnsi="Times New Roman" w:cs="Times New Roman"/>
          <w:color w:val="000000"/>
          <w:sz w:val="26"/>
          <w:szCs w:val="26"/>
          <w:lang w:bidi="ru-RU"/>
        </w:rPr>
        <w:lastRenderedPageBreak/>
        <w:t>принадлежность которых к национальным проектам по состоянию на 01.11.2021 не определена: на 2022 год в сумме 8 919 721,8 тыс. рублей, на 2023 год в сумме 7 894 909,0 тыс. рублей, на 2024 год в сумме 7 152 359,8 тыс. рублей.</w:t>
      </w:r>
    </w:p>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Региональные проекты реализуются в составе 18 государственных программ.</w:t>
      </w:r>
    </w:p>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 xml:space="preserve">Информация о бюджетных ассигнованиях, </w:t>
      </w:r>
      <w:r w:rsidR="00E02940">
        <w:rPr>
          <w:rFonts w:ascii="Times New Roman" w:eastAsia="Calibri" w:hAnsi="Times New Roman" w:cs="Times New Roman"/>
          <w:color w:val="000000"/>
          <w:sz w:val="26"/>
          <w:szCs w:val="26"/>
          <w:lang w:bidi="ru-RU"/>
        </w:rPr>
        <w:t>выделенных</w:t>
      </w:r>
      <w:r w:rsidRPr="00B33453">
        <w:rPr>
          <w:rFonts w:ascii="Times New Roman" w:eastAsia="Calibri" w:hAnsi="Times New Roman" w:cs="Times New Roman"/>
          <w:color w:val="000000"/>
          <w:sz w:val="26"/>
          <w:szCs w:val="26"/>
          <w:lang w:bidi="ru-RU"/>
        </w:rPr>
        <w:t xml:space="preserve"> на реализацию региональных проектов в </w:t>
      </w:r>
      <w:r w:rsidR="00E02940">
        <w:rPr>
          <w:rFonts w:ascii="Times New Roman" w:eastAsia="Calibri" w:hAnsi="Times New Roman" w:cs="Times New Roman"/>
          <w:color w:val="000000"/>
          <w:sz w:val="26"/>
          <w:szCs w:val="26"/>
          <w:lang w:bidi="ru-RU"/>
        </w:rPr>
        <w:t xml:space="preserve">2022 </w:t>
      </w:r>
      <w:r w:rsidRPr="00B33453">
        <w:rPr>
          <w:rFonts w:ascii="Times New Roman" w:eastAsia="Calibri" w:hAnsi="Times New Roman" w:cs="Times New Roman"/>
          <w:color w:val="000000"/>
          <w:sz w:val="26"/>
          <w:szCs w:val="26"/>
          <w:lang w:bidi="ru-RU"/>
        </w:rPr>
        <w:t>году и плановом периоде, представлена в таблице.</w:t>
      </w:r>
    </w:p>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sectPr w:rsidR="00B33453" w:rsidRPr="00B33453" w:rsidSect="008F45A8">
          <w:type w:val="continuous"/>
          <w:pgSz w:w="11900" w:h="16840"/>
          <w:pgMar w:top="1134" w:right="850" w:bottom="1134" w:left="1701" w:header="0" w:footer="3" w:gutter="0"/>
          <w:cols w:space="720"/>
          <w:noEndnote/>
          <w:docGrid w:linePitch="360"/>
        </w:sectPr>
      </w:pPr>
    </w:p>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p>
    <w:tbl>
      <w:tblPr>
        <w:tblOverlap w:val="neve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245"/>
        <w:gridCol w:w="1559"/>
        <w:gridCol w:w="1559"/>
        <w:gridCol w:w="2127"/>
      </w:tblGrid>
      <w:tr w:rsidR="00C85A05" w:rsidRPr="00B33453" w:rsidTr="007004E9">
        <w:trPr>
          <w:trHeight w:hRule="exact" w:val="699"/>
        </w:trPr>
        <w:tc>
          <w:tcPr>
            <w:tcW w:w="5245"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Наименование регионального проекта</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2022 год</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2023 год</w:t>
            </w:r>
          </w:p>
        </w:tc>
        <w:tc>
          <w:tcPr>
            <w:tcW w:w="2127"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2024 год</w:t>
            </w:r>
          </w:p>
        </w:tc>
      </w:tr>
      <w:tr w:rsidR="00B33453" w:rsidRPr="00B33453" w:rsidTr="007004E9">
        <w:trPr>
          <w:trHeight w:hRule="exact" w:val="283"/>
        </w:trPr>
        <w:tc>
          <w:tcPr>
            <w:tcW w:w="10490" w:type="dxa"/>
            <w:gridSpan w:val="4"/>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Национальный проект «Культура»</w:t>
            </w:r>
          </w:p>
        </w:tc>
      </w:tr>
      <w:tr w:rsidR="00C85A05" w:rsidRPr="00B33453" w:rsidTr="007004E9">
        <w:trPr>
          <w:trHeight w:hRule="exact" w:val="605"/>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«Культурная среда»</w:t>
            </w:r>
          </w:p>
        </w:tc>
        <w:tc>
          <w:tcPr>
            <w:tcW w:w="1559" w:type="dxa"/>
            <w:shd w:val="clear" w:color="auto" w:fill="FFFFFF"/>
            <w:vAlign w:val="bottom"/>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177 655,3</w:t>
            </w:r>
          </w:p>
        </w:tc>
        <w:tc>
          <w:tcPr>
            <w:tcW w:w="1559" w:type="dxa"/>
            <w:shd w:val="clear" w:color="auto" w:fill="FFFFFF"/>
            <w:vAlign w:val="bottom"/>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265 328,6</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359 829,5</w:t>
            </w:r>
          </w:p>
        </w:tc>
      </w:tr>
      <w:tr w:rsidR="00C85A05" w:rsidRPr="00B33453" w:rsidTr="007004E9">
        <w:trPr>
          <w:trHeight w:hRule="exact" w:val="571"/>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«Творческие люди»</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9 023,5</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9 023,5</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9 023,5</w:t>
            </w:r>
          </w:p>
        </w:tc>
      </w:tr>
      <w:tr w:rsidR="00C85A05" w:rsidRPr="00B33453" w:rsidTr="007004E9">
        <w:trPr>
          <w:trHeight w:hRule="exact" w:val="707"/>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«Цифровая культура»</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6 000,0</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r>
      <w:tr w:rsidR="00B33453" w:rsidRPr="00B33453" w:rsidTr="007004E9">
        <w:trPr>
          <w:trHeight w:hRule="exact" w:val="326"/>
        </w:trPr>
        <w:tc>
          <w:tcPr>
            <w:tcW w:w="5245" w:type="dxa"/>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1559" w:type="dxa"/>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192 678,8</w:t>
            </w:r>
          </w:p>
        </w:tc>
        <w:tc>
          <w:tcPr>
            <w:tcW w:w="1559" w:type="dxa"/>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274 352,1</w:t>
            </w:r>
          </w:p>
        </w:tc>
        <w:tc>
          <w:tcPr>
            <w:tcW w:w="2127" w:type="dxa"/>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368 853,0</w:t>
            </w:r>
          </w:p>
        </w:tc>
      </w:tr>
      <w:tr w:rsidR="00B33453" w:rsidRPr="00B33453" w:rsidTr="007004E9">
        <w:trPr>
          <w:trHeight w:hRule="exact" w:val="288"/>
        </w:trPr>
        <w:tc>
          <w:tcPr>
            <w:tcW w:w="10490" w:type="dxa"/>
            <w:gridSpan w:val="4"/>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Национальная программа «Цифровая экономика Российской Федерации»</w:t>
            </w:r>
          </w:p>
        </w:tc>
      </w:tr>
      <w:tr w:rsidR="00C85A05" w:rsidRPr="00B33453" w:rsidTr="007004E9">
        <w:trPr>
          <w:trHeight w:hRule="exact" w:val="638"/>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«Информационная инфраструктура»</w:t>
            </w:r>
          </w:p>
        </w:tc>
        <w:tc>
          <w:tcPr>
            <w:tcW w:w="1559" w:type="dxa"/>
            <w:shd w:val="clear" w:color="auto" w:fill="FFFFFF"/>
            <w:vAlign w:val="center"/>
          </w:tcPr>
          <w:p w:rsidR="00C85A05" w:rsidRPr="00B33453" w:rsidRDefault="00C85A05" w:rsidP="007004E9">
            <w:pPr>
              <w:spacing w:after="0" w:line="240" w:lineRule="auto"/>
              <w:ind w:firstLine="709"/>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472,5</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83 588,4</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372 771,1</w:t>
            </w:r>
          </w:p>
        </w:tc>
      </w:tr>
      <w:tr w:rsidR="00C85A05" w:rsidRPr="00B33453" w:rsidTr="007004E9">
        <w:trPr>
          <w:trHeight w:hRule="exact" w:val="562"/>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«Цифровое государственное управление»</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32 542,1</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26 910,9</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26 910,9</w:t>
            </w:r>
          </w:p>
        </w:tc>
      </w:tr>
      <w:tr w:rsidR="00C85A05" w:rsidRPr="00B33453" w:rsidTr="007004E9">
        <w:trPr>
          <w:trHeight w:hRule="exact" w:val="326"/>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33 014,6</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110 499,3</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399 682,0</w:t>
            </w:r>
          </w:p>
        </w:tc>
      </w:tr>
      <w:tr w:rsidR="00C85A05" w:rsidRPr="00B33453" w:rsidTr="007004E9">
        <w:trPr>
          <w:trHeight w:hRule="exact" w:val="283"/>
        </w:trPr>
        <w:tc>
          <w:tcPr>
            <w:tcW w:w="10490" w:type="dxa"/>
            <w:gridSpan w:val="4"/>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Pr>
                <w:rFonts w:ascii="Times New Roman" w:eastAsia="Calibri" w:hAnsi="Times New Roman" w:cs="Times New Roman"/>
                <w:color w:val="000000"/>
                <w:sz w:val="26"/>
                <w:szCs w:val="26"/>
                <w:lang w:bidi="ru-RU"/>
              </w:rPr>
              <w:t>Национальный проект «Образование»</w:t>
            </w:r>
          </w:p>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эазование»</w:t>
            </w:r>
          </w:p>
        </w:tc>
      </w:tr>
      <w:tr w:rsidR="00C85A05" w:rsidRPr="00B33453" w:rsidTr="007004E9">
        <w:trPr>
          <w:trHeight w:hRule="exact" w:val="539"/>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«Современная школа»</w:t>
            </w:r>
          </w:p>
        </w:tc>
        <w:tc>
          <w:tcPr>
            <w:tcW w:w="1559" w:type="dxa"/>
            <w:shd w:val="clear" w:color="auto" w:fill="FFFFFF"/>
            <w:vAlign w:val="bottom"/>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584 027,5</w:t>
            </w:r>
          </w:p>
        </w:tc>
        <w:tc>
          <w:tcPr>
            <w:tcW w:w="1559" w:type="dxa"/>
            <w:shd w:val="clear" w:color="auto" w:fill="FFFFFF"/>
            <w:vAlign w:val="bottom"/>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546 700,9</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868 777,7</w:t>
            </w:r>
          </w:p>
        </w:tc>
      </w:tr>
      <w:tr w:rsidR="00C85A05" w:rsidRPr="00B33453" w:rsidTr="007004E9">
        <w:trPr>
          <w:trHeight w:hRule="exact" w:val="562"/>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«Успех каждого ребенка»</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26 669,7</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25 562,0</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29 915,5</w:t>
            </w:r>
          </w:p>
        </w:tc>
      </w:tr>
      <w:tr w:rsidR="00C85A05" w:rsidRPr="00B33453" w:rsidTr="007004E9">
        <w:trPr>
          <w:trHeight w:hRule="exact" w:val="562"/>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«Цифровая образовательная среда»</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76 051,5</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126 654,3</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209 120,6</w:t>
            </w:r>
          </w:p>
        </w:tc>
      </w:tr>
      <w:tr w:rsidR="00C85A05" w:rsidRPr="00B33453" w:rsidTr="007004E9">
        <w:trPr>
          <w:trHeight w:hRule="exact" w:val="1206"/>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«Молодые профессионалы (Повышение конкурентоспособности профессионального образования)»</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46 657,2</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54 703,2</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21 169,7</w:t>
            </w:r>
          </w:p>
        </w:tc>
      </w:tr>
      <w:tr w:rsidR="00C85A05" w:rsidRPr="00B33453" w:rsidTr="007004E9">
        <w:trPr>
          <w:trHeight w:hRule="exact" w:val="562"/>
        </w:trPr>
        <w:tc>
          <w:tcPr>
            <w:tcW w:w="5245" w:type="dxa"/>
            <w:shd w:val="clear" w:color="auto" w:fill="FFFFFF"/>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«Социальная активность»</w:t>
            </w:r>
          </w:p>
        </w:tc>
        <w:tc>
          <w:tcPr>
            <w:tcW w:w="1559"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1 938,7</w:t>
            </w:r>
          </w:p>
        </w:tc>
        <w:tc>
          <w:tcPr>
            <w:tcW w:w="1559"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1 938,7</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1 938,7</w:t>
            </w:r>
          </w:p>
        </w:tc>
      </w:tr>
      <w:tr w:rsidR="00C85A05" w:rsidRPr="00B33453" w:rsidTr="007004E9">
        <w:trPr>
          <w:trHeight w:hRule="exact" w:val="562"/>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«Патриотическое воспитание граждан Российской Федерации»</w:t>
            </w:r>
          </w:p>
        </w:tc>
        <w:tc>
          <w:tcPr>
            <w:tcW w:w="1559"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5 000,0</w:t>
            </w:r>
          </w:p>
        </w:tc>
        <w:tc>
          <w:tcPr>
            <w:tcW w:w="1559"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5 000,0</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5 000,0</w:t>
            </w:r>
          </w:p>
        </w:tc>
      </w:tr>
      <w:tr w:rsidR="00C85A05" w:rsidRPr="00B33453" w:rsidTr="007004E9">
        <w:trPr>
          <w:trHeight w:hRule="exact" w:val="326"/>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740 344,6</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760 559,1</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1 135 922,2</w:t>
            </w:r>
          </w:p>
        </w:tc>
      </w:tr>
      <w:tr w:rsidR="00B33453" w:rsidRPr="00B33453" w:rsidTr="007004E9">
        <w:trPr>
          <w:trHeight w:hRule="exact" w:val="283"/>
        </w:trPr>
        <w:tc>
          <w:tcPr>
            <w:tcW w:w="10490" w:type="dxa"/>
            <w:gridSpan w:val="4"/>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Национальный проект «Жилье и городская среда»</w:t>
            </w:r>
          </w:p>
        </w:tc>
      </w:tr>
      <w:tr w:rsidR="00C85A05" w:rsidRPr="00B33453" w:rsidTr="007004E9">
        <w:trPr>
          <w:trHeight w:hRule="exact" w:val="605"/>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«Жилье»</w:t>
            </w:r>
          </w:p>
        </w:tc>
        <w:tc>
          <w:tcPr>
            <w:tcW w:w="1559" w:type="dxa"/>
            <w:shd w:val="clear" w:color="auto" w:fill="FFFFFF"/>
            <w:vAlign w:val="bottom"/>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91 760,2</w:t>
            </w:r>
          </w:p>
        </w:tc>
        <w:tc>
          <w:tcPr>
            <w:tcW w:w="1559" w:type="dxa"/>
            <w:shd w:val="clear" w:color="auto" w:fill="FFFFFF"/>
            <w:vAlign w:val="bottom"/>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46 800,6</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199 072,0</w:t>
            </w:r>
          </w:p>
        </w:tc>
      </w:tr>
      <w:tr w:rsidR="00C85A05" w:rsidRPr="00B33453" w:rsidTr="007004E9">
        <w:trPr>
          <w:trHeight w:hRule="exact" w:val="562"/>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«Формирование комфортной городской среды»</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322 848,4</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322 848,4</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358 720,4</w:t>
            </w:r>
          </w:p>
        </w:tc>
      </w:tr>
      <w:tr w:rsidR="00C85A05" w:rsidRPr="00B33453" w:rsidTr="007004E9">
        <w:trPr>
          <w:trHeight w:hRule="exact" w:val="1089"/>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«Обеспечение устойчивого сокращения непригодного для проживания жилищного фонда»</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97 856,5</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195 803,4</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202 719,0</w:t>
            </w:r>
          </w:p>
        </w:tc>
      </w:tr>
      <w:tr w:rsidR="00C85A05" w:rsidRPr="00B33453" w:rsidTr="007004E9">
        <w:trPr>
          <w:trHeight w:hRule="exact" w:val="283"/>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«Чистая вода»</w:t>
            </w:r>
          </w:p>
        </w:tc>
        <w:tc>
          <w:tcPr>
            <w:tcW w:w="1559" w:type="dxa"/>
            <w:shd w:val="clear" w:color="auto" w:fill="FFFFFF"/>
            <w:vAlign w:val="bottom"/>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486 008,2</w:t>
            </w:r>
          </w:p>
        </w:tc>
        <w:tc>
          <w:tcPr>
            <w:tcW w:w="1559" w:type="dxa"/>
            <w:shd w:val="clear" w:color="auto" w:fill="FFFFFF"/>
            <w:vAlign w:val="bottom"/>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497 181,5</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333 228,7</w:t>
            </w:r>
          </w:p>
        </w:tc>
      </w:tr>
      <w:tr w:rsidR="00C85A05" w:rsidRPr="00B33453" w:rsidTr="007004E9">
        <w:trPr>
          <w:trHeight w:hRule="exact" w:val="326"/>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lastRenderedPageBreak/>
              <w:t>Итого:</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998 473,3</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1 062 633,9</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1 093 740,1</w:t>
            </w:r>
          </w:p>
        </w:tc>
      </w:tr>
      <w:tr w:rsidR="00B33453" w:rsidRPr="00B33453" w:rsidTr="007004E9">
        <w:trPr>
          <w:trHeight w:hRule="exact" w:val="288"/>
        </w:trPr>
        <w:tc>
          <w:tcPr>
            <w:tcW w:w="10490" w:type="dxa"/>
            <w:gridSpan w:val="4"/>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Национальный проект «Экология»</w:t>
            </w:r>
          </w:p>
        </w:tc>
      </w:tr>
      <w:tr w:rsidR="00C85A05" w:rsidRPr="00B33453" w:rsidTr="007004E9">
        <w:trPr>
          <w:trHeight w:hRule="exact" w:val="670"/>
        </w:trPr>
        <w:tc>
          <w:tcPr>
            <w:tcW w:w="5245" w:type="dxa"/>
            <w:tcBorders>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«Сохранение уникальных водных объектов»</w:t>
            </w:r>
          </w:p>
        </w:tc>
        <w:tc>
          <w:tcPr>
            <w:tcW w:w="1559" w:type="dxa"/>
            <w:tcBorders>
              <w:bottom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56 710,8</w:t>
            </w:r>
          </w:p>
        </w:tc>
        <w:tc>
          <w:tcPr>
            <w:tcW w:w="1559" w:type="dxa"/>
            <w:tcBorders>
              <w:bottom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c>
          <w:tcPr>
            <w:tcW w:w="2127" w:type="dxa"/>
            <w:tcBorders>
              <w:bottom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r>
      <w:tr w:rsidR="00C85A05" w:rsidRPr="00B33453" w:rsidTr="007004E9">
        <w:trPr>
          <w:trHeight w:hRule="exact" w:val="663"/>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«Сохранение лесов»</w:t>
            </w:r>
          </w:p>
        </w:tc>
        <w:tc>
          <w:tcPr>
            <w:tcW w:w="1559" w:type="dxa"/>
            <w:shd w:val="clear" w:color="auto" w:fill="FFFFFF"/>
            <w:vAlign w:val="bottom"/>
          </w:tcPr>
          <w:p w:rsidR="00C85A05" w:rsidRPr="00B33453" w:rsidRDefault="00C85A05" w:rsidP="003E5ADD">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45 109,3</w:t>
            </w:r>
          </w:p>
        </w:tc>
        <w:tc>
          <w:tcPr>
            <w:tcW w:w="1559" w:type="dxa"/>
            <w:shd w:val="clear" w:color="auto" w:fill="FFFFFF"/>
            <w:vAlign w:val="bottom"/>
          </w:tcPr>
          <w:p w:rsidR="00C85A05" w:rsidRPr="00B33453" w:rsidRDefault="00C85A05" w:rsidP="003E5ADD">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53 182,8</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110 498,7</w:t>
            </w:r>
          </w:p>
        </w:tc>
      </w:tr>
      <w:tr w:rsidR="00C85A05" w:rsidRPr="00B33453" w:rsidTr="007004E9">
        <w:trPr>
          <w:trHeight w:hRule="exact" w:val="326"/>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101 820,1</w:t>
            </w:r>
          </w:p>
        </w:tc>
        <w:tc>
          <w:tcPr>
            <w:tcW w:w="1559"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53 182,8</w:t>
            </w:r>
          </w:p>
        </w:tc>
        <w:tc>
          <w:tcPr>
            <w:tcW w:w="2127"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110 498,7</w:t>
            </w:r>
          </w:p>
        </w:tc>
      </w:tr>
      <w:tr w:rsidR="00B33453" w:rsidRPr="00B33453" w:rsidTr="007004E9">
        <w:trPr>
          <w:trHeight w:hRule="exact" w:val="562"/>
        </w:trPr>
        <w:tc>
          <w:tcPr>
            <w:tcW w:w="10490" w:type="dxa"/>
            <w:gridSpan w:val="4"/>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Национальный проект «Малое и среднее предпринимательство и поддержка индивидуальной предпринимательской инициативы»</w:t>
            </w:r>
          </w:p>
        </w:tc>
      </w:tr>
      <w:tr w:rsidR="00C85A05" w:rsidRPr="00B33453" w:rsidTr="007004E9">
        <w:trPr>
          <w:trHeight w:hRule="exact" w:val="1016"/>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«Создание благоприятных условий для осуществления деятельности самозанятыми гражданами»</w:t>
            </w:r>
          </w:p>
        </w:tc>
        <w:tc>
          <w:tcPr>
            <w:tcW w:w="1559"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3 757,8</w:t>
            </w:r>
          </w:p>
        </w:tc>
        <w:tc>
          <w:tcPr>
            <w:tcW w:w="1559"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4 496,6</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4 923,8</w:t>
            </w:r>
          </w:p>
        </w:tc>
      </w:tr>
      <w:tr w:rsidR="00C85A05" w:rsidRPr="00B33453" w:rsidTr="007004E9">
        <w:trPr>
          <w:trHeight w:hRule="exact" w:val="1034"/>
        </w:trPr>
        <w:tc>
          <w:tcPr>
            <w:tcW w:w="5245" w:type="dxa"/>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«Создание условий для легкого старта и комфортного ведения бизнеса»</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44 829,3</w:t>
            </w:r>
          </w:p>
        </w:tc>
        <w:tc>
          <w:tcPr>
            <w:tcW w:w="1559" w:type="dxa"/>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55 773,4</w:t>
            </w:r>
          </w:p>
        </w:tc>
        <w:tc>
          <w:tcPr>
            <w:tcW w:w="2127" w:type="dxa"/>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66 465,2</w:t>
            </w:r>
          </w:p>
        </w:tc>
      </w:tr>
    </w:tbl>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sectPr w:rsidR="00B33453" w:rsidRPr="00B33453" w:rsidSect="007C7611">
          <w:type w:val="continuous"/>
          <w:pgSz w:w="11900" w:h="16840"/>
          <w:pgMar w:top="1134" w:right="850" w:bottom="1276" w:left="1701" w:header="0" w:footer="3" w:gutter="0"/>
          <w:cols w:space="720"/>
          <w:noEndnote/>
          <w:docGrid w:linePitch="360"/>
        </w:sectPr>
      </w:pPr>
    </w:p>
    <w:tbl>
      <w:tblPr>
        <w:tblOverlap w:val="never"/>
        <w:tblW w:w="10490" w:type="dxa"/>
        <w:tblInd w:w="-699" w:type="dxa"/>
        <w:tblLayout w:type="fixed"/>
        <w:tblCellMar>
          <w:left w:w="10" w:type="dxa"/>
          <w:right w:w="10" w:type="dxa"/>
        </w:tblCellMar>
        <w:tblLook w:val="0000"/>
      </w:tblPr>
      <w:tblGrid>
        <w:gridCol w:w="5245"/>
        <w:gridCol w:w="1560"/>
        <w:gridCol w:w="1559"/>
        <w:gridCol w:w="2126"/>
      </w:tblGrid>
      <w:tr w:rsidR="00C85A05" w:rsidRPr="00B33453" w:rsidTr="007004E9">
        <w:trPr>
          <w:trHeight w:hRule="exact" w:val="1087"/>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lastRenderedPageBreak/>
              <w:t>Региональный проект «Акселерация субъектов малого и среднего предпринимательства»</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73 243,8</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104 154,0</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129 657,9</w:t>
            </w:r>
          </w:p>
        </w:tc>
      </w:tr>
      <w:tr w:rsidR="00C85A05" w:rsidRPr="00B33453" w:rsidTr="007004E9">
        <w:trPr>
          <w:trHeight w:hRule="exact" w:val="326"/>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1560"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121 830,9</w:t>
            </w:r>
          </w:p>
        </w:tc>
        <w:tc>
          <w:tcPr>
            <w:tcW w:w="1559"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164 424,0</w:t>
            </w:r>
          </w:p>
        </w:tc>
        <w:tc>
          <w:tcPr>
            <w:tcW w:w="2126" w:type="dxa"/>
            <w:tcBorders>
              <w:top w:val="single" w:sz="4" w:space="0" w:color="auto"/>
              <w:left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201 046,9</w:t>
            </w:r>
          </w:p>
        </w:tc>
      </w:tr>
      <w:tr w:rsidR="00B33453" w:rsidRPr="00B33453" w:rsidTr="007004E9">
        <w:trPr>
          <w:trHeight w:hRule="exact" w:val="288"/>
        </w:trPr>
        <w:tc>
          <w:tcPr>
            <w:tcW w:w="10490" w:type="dxa"/>
            <w:gridSpan w:val="4"/>
            <w:tcBorders>
              <w:top w:val="single" w:sz="4" w:space="0" w:color="auto"/>
              <w:left w:val="single" w:sz="4" w:space="0" w:color="auto"/>
              <w:right w:val="single" w:sz="4" w:space="0" w:color="auto"/>
            </w:tcBorders>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Национальный проект «Производительность труда»</w:t>
            </w:r>
          </w:p>
        </w:tc>
      </w:tr>
      <w:tr w:rsidR="00C85A05" w:rsidRPr="00B33453" w:rsidTr="007004E9">
        <w:trPr>
          <w:trHeight w:hRule="exact" w:val="1097"/>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«Адресная поддержка повышения производительности труда на предприятиях»</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19 440,1</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24 017,9</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24 000,0</w:t>
            </w:r>
          </w:p>
        </w:tc>
      </w:tr>
      <w:tr w:rsidR="00C85A05" w:rsidRPr="00B33453" w:rsidTr="007004E9">
        <w:trPr>
          <w:trHeight w:hRule="exact" w:val="288"/>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1560"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19 440,1</w:t>
            </w:r>
          </w:p>
        </w:tc>
        <w:tc>
          <w:tcPr>
            <w:tcW w:w="1559"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24 017,9</w:t>
            </w:r>
          </w:p>
        </w:tc>
        <w:tc>
          <w:tcPr>
            <w:tcW w:w="2126" w:type="dxa"/>
            <w:tcBorders>
              <w:top w:val="single" w:sz="4" w:space="0" w:color="auto"/>
              <w:left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24 000,0</w:t>
            </w:r>
          </w:p>
        </w:tc>
      </w:tr>
      <w:tr w:rsidR="00B33453" w:rsidRPr="00B33453" w:rsidTr="007004E9">
        <w:trPr>
          <w:trHeight w:hRule="exact" w:val="288"/>
        </w:trPr>
        <w:tc>
          <w:tcPr>
            <w:tcW w:w="10490" w:type="dxa"/>
            <w:gridSpan w:val="4"/>
            <w:tcBorders>
              <w:top w:val="single" w:sz="4" w:space="0" w:color="auto"/>
              <w:left w:val="single" w:sz="4" w:space="0" w:color="auto"/>
              <w:right w:val="single" w:sz="4" w:space="0" w:color="auto"/>
            </w:tcBorders>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Национальный проект «Здравоохранение»</w:t>
            </w:r>
          </w:p>
        </w:tc>
      </w:tr>
      <w:tr w:rsidR="00C85A05" w:rsidRPr="00B33453" w:rsidTr="007004E9">
        <w:trPr>
          <w:trHeight w:hRule="exact" w:val="979"/>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«Развитие системы оказания первичной медико-санитарной помощи»</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16 053,6</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16 053,6</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16 053,6</w:t>
            </w:r>
          </w:p>
        </w:tc>
      </w:tr>
      <w:tr w:rsidR="00C85A05" w:rsidRPr="00B33453" w:rsidTr="007004E9">
        <w:trPr>
          <w:trHeight w:hRule="exact" w:val="710"/>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«Борьба с сердечно</w:t>
            </w:r>
            <w:r w:rsidRPr="00B33453">
              <w:rPr>
                <w:rFonts w:ascii="Times New Roman" w:eastAsia="Calibri" w:hAnsi="Times New Roman" w:cs="Times New Roman"/>
                <w:color w:val="000000"/>
                <w:sz w:val="26"/>
                <w:szCs w:val="26"/>
                <w:lang w:bidi="ru-RU"/>
              </w:rPr>
              <w:softHyphen/>
              <w:t>сосудистыми заболеваниями»</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277 739,3</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198 611,5</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263 086,2</w:t>
            </w:r>
          </w:p>
        </w:tc>
      </w:tr>
      <w:tr w:rsidR="00C85A05" w:rsidRPr="00B33453" w:rsidTr="007004E9">
        <w:trPr>
          <w:trHeight w:hRule="exact" w:val="562"/>
        </w:trPr>
        <w:tc>
          <w:tcPr>
            <w:tcW w:w="5245" w:type="dxa"/>
            <w:tcBorders>
              <w:top w:val="single" w:sz="4" w:space="0" w:color="auto"/>
              <w:left w:val="single" w:sz="4" w:space="0" w:color="auto"/>
            </w:tcBorders>
            <w:shd w:val="clear" w:color="auto" w:fill="FFFFFF"/>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«Борьба с онкологическими заболеваниями»</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277 832,2</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110 511,3</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109 711,9</w:t>
            </w:r>
          </w:p>
        </w:tc>
      </w:tr>
      <w:tr w:rsidR="00C85A05" w:rsidRPr="00B33453" w:rsidTr="007004E9">
        <w:trPr>
          <w:trHeight w:hRule="exact" w:val="1281"/>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56 618,2</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363 588,3</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r>
      <w:tr w:rsidR="00C85A05" w:rsidRPr="00B33453" w:rsidTr="007004E9">
        <w:trPr>
          <w:trHeight w:hRule="exact" w:val="1554"/>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68 279,7</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47 830,7</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52 670,1</w:t>
            </w:r>
          </w:p>
        </w:tc>
      </w:tr>
      <w:tr w:rsidR="00C85A05" w:rsidRPr="00B33453" w:rsidTr="007004E9">
        <w:trPr>
          <w:trHeight w:hRule="exact" w:val="978"/>
        </w:trPr>
        <w:tc>
          <w:tcPr>
            <w:tcW w:w="5245" w:type="dxa"/>
            <w:tcBorders>
              <w:top w:val="single" w:sz="4" w:space="0" w:color="auto"/>
              <w:left w:val="single" w:sz="4" w:space="0" w:color="auto"/>
            </w:tcBorders>
            <w:shd w:val="clear" w:color="auto" w:fill="FFFFFF"/>
            <w:vAlign w:val="bottom"/>
          </w:tcPr>
          <w:p w:rsidR="00C85A05"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p w:rsidR="007004E9" w:rsidRDefault="007004E9" w:rsidP="008F45A8">
            <w:pPr>
              <w:spacing w:after="0" w:line="240" w:lineRule="auto"/>
              <w:ind w:firstLine="709"/>
              <w:jc w:val="center"/>
              <w:rPr>
                <w:rFonts w:ascii="Times New Roman" w:eastAsia="Calibri" w:hAnsi="Times New Roman" w:cs="Times New Roman"/>
                <w:color w:val="000000"/>
                <w:sz w:val="26"/>
                <w:szCs w:val="26"/>
                <w:lang w:bidi="ru-RU"/>
              </w:rPr>
            </w:pPr>
          </w:p>
          <w:p w:rsidR="007004E9" w:rsidRPr="00B33453" w:rsidRDefault="007004E9" w:rsidP="008F45A8">
            <w:pPr>
              <w:spacing w:after="0" w:line="240" w:lineRule="auto"/>
              <w:ind w:firstLine="709"/>
              <w:jc w:val="center"/>
              <w:rPr>
                <w:rFonts w:ascii="Times New Roman" w:eastAsia="Calibri" w:hAnsi="Times New Roman" w:cs="Times New Roman"/>
                <w:color w:val="000000"/>
                <w:sz w:val="26"/>
                <w:szCs w:val="26"/>
                <w:lang w:bidi="ru-RU"/>
              </w:rPr>
            </w:pPr>
          </w:p>
        </w:tc>
        <w:tc>
          <w:tcPr>
            <w:tcW w:w="1560" w:type="dxa"/>
            <w:tcBorders>
              <w:top w:val="single" w:sz="4" w:space="0" w:color="auto"/>
              <w:left w:val="single" w:sz="4" w:space="0" w:color="auto"/>
            </w:tcBorders>
            <w:shd w:val="clear" w:color="auto" w:fill="FFFFFF"/>
            <w:vAlign w:val="bottom"/>
          </w:tcPr>
          <w:p w:rsidR="00C85A05" w:rsidRPr="00B33453" w:rsidRDefault="00C85A05" w:rsidP="003E5ADD">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696 523,0</w:t>
            </w:r>
          </w:p>
        </w:tc>
        <w:tc>
          <w:tcPr>
            <w:tcW w:w="1559" w:type="dxa"/>
            <w:tcBorders>
              <w:top w:val="single" w:sz="4" w:space="0" w:color="auto"/>
              <w:left w:val="single" w:sz="4" w:space="0" w:color="auto"/>
            </w:tcBorders>
            <w:shd w:val="clear" w:color="auto" w:fill="FFFFFF"/>
            <w:vAlign w:val="bottom"/>
          </w:tcPr>
          <w:p w:rsidR="00C85A05" w:rsidRPr="00B33453" w:rsidRDefault="00C85A05" w:rsidP="003E5ADD">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736 595,4</w:t>
            </w:r>
          </w:p>
        </w:tc>
        <w:tc>
          <w:tcPr>
            <w:tcW w:w="2126" w:type="dxa"/>
            <w:tcBorders>
              <w:top w:val="single" w:sz="4" w:space="0" w:color="auto"/>
              <w:left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441 521,8</w:t>
            </w:r>
          </w:p>
        </w:tc>
      </w:tr>
      <w:tr w:rsidR="00B33453" w:rsidRPr="00B33453" w:rsidTr="007004E9">
        <w:trPr>
          <w:trHeight w:hRule="exact" w:val="283"/>
        </w:trPr>
        <w:tc>
          <w:tcPr>
            <w:tcW w:w="10490" w:type="dxa"/>
            <w:gridSpan w:val="4"/>
            <w:tcBorders>
              <w:top w:val="single" w:sz="4" w:space="0" w:color="auto"/>
              <w:left w:val="single" w:sz="4" w:space="0" w:color="auto"/>
              <w:right w:val="single" w:sz="4" w:space="0" w:color="auto"/>
            </w:tcBorders>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lastRenderedPageBreak/>
              <w:t>Национальный проект «Демография»</w:t>
            </w:r>
          </w:p>
        </w:tc>
      </w:tr>
      <w:tr w:rsidR="00C85A05" w:rsidRPr="00B33453" w:rsidTr="007004E9">
        <w:trPr>
          <w:trHeight w:hRule="exact" w:val="643"/>
        </w:trPr>
        <w:tc>
          <w:tcPr>
            <w:tcW w:w="5245" w:type="dxa"/>
            <w:tcBorders>
              <w:top w:val="single" w:sz="4" w:space="0" w:color="auto"/>
              <w:left w:val="single" w:sz="4" w:space="0" w:color="auto"/>
            </w:tcBorders>
            <w:shd w:val="clear" w:color="auto" w:fill="FFFFFF"/>
            <w:vAlign w:val="bottom"/>
          </w:tcPr>
          <w:p w:rsidR="00C85A05"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«Финансовая поддержка семей при рождении детей»</w:t>
            </w:r>
          </w:p>
          <w:p w:rsidR="007004E9" w:rsidRDefault="007004E9" w:rsidP="008F45A8">
            <w:pPr>
              <w:spacing w:after="0" w:line="240" w:lineRule="auto"/>
              <w:ind w:firstLine="709"/>
              <w:jc w:val="center"/>
              <w:rPr>
                <w:rFonts w:ascii="Times New Roman" w:eastAsia="Calibri" w:hAnsi="Times New Roman" w:cs="Times New Roman"/>
                <w:color w:val="000000"/>
                <w:sz w:val="26"/>
                <w:szCs w:val="26"/>
                <w:lang w:bidi="ru-RU"/>
              </w:rPr>
            </w:pPr>
          </w:p>
          <w:p w:rsidR="007004E9" w:rsidRDefault="007004E9" w:rsidP="008F45A8">
            <w:pPr>
              <w:spacing w:after="0" w:line="240" w:lineRule="auto"/>
              <w:ind w:firstLine="709"/>
              <w:jc w:val="center"/>
              <w:rPr>
                <w:rFonts w:ascii="Times New Roman" w:eastAsia="Calibri" w:hAnsi="Times New Roman" w:cs="Times New Roman"/>
                <w:color w:val="000000"/>
                <w:sz w:val="26"/>
                <w:szCs w:val="26"/>
                <w:lang w:bidi="ru-RU"/>
              </w:rPr>
            </w:pPr>
          </w:p>
          <w:p w:rsidR="007004E9" w:rsidRDefault="007004E9" w:rsidP="008F45A8">
            <w:pPr>
              <w:spacing w:after="0" w:line="240" w:lineRule="auto"/>
              <w:ind w:firstLine="709"/>
              <w:jc w:val="center"/>
              <w:rPr>
                <w:rFonts w:ascii="Times New Roman" w:eastAsia="Calibri" w:hAnsi="Times New Roman" w:cs="Times New Roman"/>
                <w:color w:val="000000"/>
                <w:sz w:val="26"/>
                <w:szCs w:val="26"/>
                <w:lang w:bidi="ru-RU"/>
              </w:rPr>
            </w:pPr>
          </w:p>
          <w:p w:rsidR="007004E9" w:rsidRDefault="007004E9" w:rsidP="008F45A8">
            <w:pPr>
              <w:spacing w:after="0" w:line="240" w:lineRule="auto"/>
              <w:ind w:firstLine="709"/>
              <w:jc w:val="center"/>
              <w:rPr>
                <w:rFonts w:ascii="Times New Roman" w:eastAsia="Calibri" w:hAnsi="Times New Roman" w:cs="Times New Roman"/>
                <w:color w:val="000000"/>
                <w:sz w:val="26"/>
                <w:szCs w:val="26"/>
                <w:lang w:bidi="ru-RU"/>
              </w:rPr>
            </w:pPr>
          </w:p>
          <w:p w:rsidR="007004E9" w:rsidRDefault="007004E9" w:rsidP="008F45A8">
            <w:pPr>
              <w:spacing w:after="0" w:line="240" w:lineRule="auto"/>
              <w:ind w:firstLine="709"/>
              <w:jc w:val="center"/>
              <w:rPr>
                <w:rFonts w:ascii="Times New Roman" w:eastAsia="Calibri" w:hAnsi="Times New Roman" w:cs="Times New Roman"/>
                <w:color w:val="000000"/>
                <w:sz w:val="26"/>
                <w:szCs w:val="26"/>
                <w:lang w:bidi="ru-RU"/>
              </w:rPr>
            </w:pPr>
          </w:p>
          <w:p w:rsidR="007004E9" w:rsidRPr="00B33453" w:rsidRDefault="007004E9" w:rsidP="008F45A8">
            <w:pPr>
              <w:spacing w:after="0" w:line="240" w:lineRule="auto"/>
              <w:ind w:firstLine="709"/>
              <w:jc w:val="center"/>
              <w:rPr>
                <w:rFonts w:ascii="Times New Roman" w:eastAsia="Calibri" w:hAnsi="Times New Roman" w:cs="Times New Roman"/>
                <w:color w:val="000000"/>
                <w:sz w:val="26"/>
                <w:szCs w:val="26"/>
                <w:lang w:bidi="ru-RU"/>
              </w:rPr>
            </w:pP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2 297 945,0</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2 421 658,7</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2 519 794,4</w:t>
            </w:r>
          </w:p>
        </w:tc>
      </w:tr>
      <w:tr w:rsidR="00C85A05" w:rsidRPr="00B33453" w:rsidTr="007004E9">
        <w:trPr>
          <w:trHeight w:hRule="exact" w:val="632"/>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«Содействие занятости»</w:t>
            </w:r>
          </w:p>
        </w:tc>
        <w:tc>
          <w:tcPr>
            <w:tcW w:w="1560"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5 617,0</w:t>
            </w:r>
          </w:p>
        </w:tc>
        <w:tc>
          <w:tcPr>
            <w:tcW w:w="1559"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5 617,0</w:t>
            </w:r>
          </w:p>
        </w:tc>
        <w:tc>
          <w:tcPr>
            <w:tcW w:w="2126" w:type="dxa"/>
            <w:tcBorders>
              <w:top w:val="single" w:sz="4" w:space="0" w:color="auto"/>
              <w:left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5 000,0</w:t>
            </w:r>
          </w:p>
        </w:tc>
      </w:tr>
      <w:tr w:rsidR="00C85A05" w:rsidRPr="00B33453" w:rsidTr="007004E9">
        <w:trPr>
          <w:trHeight w:hRule="exact" w:val="569"/>
        </w:trPr>
        <w:tc>
          <w:tcPr>
            <w:tcW w:w="5245" w:type="dxa"/>
            <w:tcBorders>
              <w:top w:val="single" w:sz="4" w:space="0" w:color="auto"/>
              <w:left w:val="single" w:sz="4" w:space="0" w:color="auto"/>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«Старшее поколение»</w:t>
            </w:r>
          </w:p>
        </w:tc>
        <w:tc>
          <w:tcPr>
            <w:tcW w:w="1560" w:type="dxa"/>
            <w:tcBorders>
              <w:top w:val="single" w:sz="4" w:space="0" w:color="auto"/>
              <w:left w:val="single" w:sz="4" w:space="0" w:color="auto"/>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120,4</w:t>
            </w:r>
          </w:p>
        </w:tc>
        <w:tc>
          <w:tcPr>
            <w:tcW w:w="1559" w:type="dxa"/>
            <w:tcBorders>
              <w:top w:val="single" w:sz="4" w:space="0" w:color="auto"/>
              <w:left w:val="single" w:sz="4" w:space="0" w:color="auto"/>
              <w:bottom w:val="single" w:sz="4" w:space="0" w:color="auto"/>
            </w:tcBorders>
            <w:shd w:val="clear" w:color="auto" w:fill="FFFFFF"/>
            <w:vAlign w:val="bottom"/>
          </w:tcPr>
          <w:p w:rsidR="00C85A05" w:rsidRPr="00B33453" w:rsidRDefault="00E02940" w:rsidP="008F45A8">
            <w:pPr>
              <w:spacing w:after="0" w:line="240" w:lineRule="auto"/>
              <w:jc w:val="center"/>
              <w:rPr>
                <w:rFonts w:ascii="Times New Roman" w:eastAsia="Calibri" w:hAnsi="Times New Roman" w:cs="Times New Roman"/>
                <w:color w:val="000000"/>
                <w:sz w:val="26"/>
                <w:szCs w:val="26"/>
                <w:lang w:bidi="ru-RU"/>
              </w:rPr>
            </w:pPr>
            <w:r>
              <w:rPr>
                <w:rFonts w:ascii="Times New Roman" w:eastAsia="Calibri" w:hAnsi="Times New Roman" w:cs="Times New Roman"/>
                <w:color w:val="000000"/>
                <w:sz w:val="26"/>
                <w:szCs w:val="26"/>
                <w:lang w:bidi="ru-RU"/>
              </w:rPr>
              <w:t>120,</w:t>
            </w:r>
            <w:r w:rsidR="00C85A05" w:rsidRPr="00B33453">
              <w:rPr>
                <w:rFonts w:ascii="Times New Roman" w:eastAsia="Calibri" w:hAnsi="Times New Roman" w:cs="Times New Roman"/>
                <w:color w:val="000000"/>
                <w:sz w:val="26"/>
                <w:szCs w:val="26"/>
                <w:lang w:bidi="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133,8</w:t>
            </w:r>
          </w:p>
        </w:tc>
      </w:tr>
      <w:tr w:rsidR="00C85A05" w:rsidRPr="00B33453" w:rsidTr="007004E9">
        <w:trPr>
          <w:trHeight w:hRule="exact" w:val="704"/>
        </w:trPr>
        <w:tc>
          <w:tcPr>
            <w:tcW w:w="5245" w:type="dxa"/>
            <w:tcBorders>
              <w:top w:val="single" w:sz="4" w:space="0" w:color="auto"/>
              <w:left w:val="single" w:sz="4" w:space="0" w:color="auto"/>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«Укрепление общественного здоровья»</w:t>
            </w:r>
          </w:p>
        </w:tc>
        <w:tc>
          <w:tcPr>
            <w:tcW w:w="1560" w:type="dxa"/>
            <w:tcBorders>
              <w:top w:val="single" w:sz="4" w:space="0" w:color="auto"/>
              <w:left w:val="single" w:sz="4" w:space="0" w:color="auto"/>
              <w:bottom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9 511,9</w:t>
            </w:r>
          </w:p>
        </w:tc>
        <w:tc>
          <w:tcPr>
            <w:tcW w:w="1559" w:type="dxa"/>
            <w:tcBorders>
              <w:top w:val="single" w:sz="4" w:space="0" w:color="auto"/>
              <w:left w:val="single" w:sz="4" w:space="0" w:color="auto"/>
              <w:bottom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9 511,9</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10 568,8</w:t>
            </w:r>
          </w:p>
        </w:tc>
      </w:tr>
      <w:tr w:rsidR="00C85A05" w:rsidRPr="00B33453" w:rsidTr="007004E9">
        <w:trPr>
          <w:trHeight w:hRule="exact" w:val="701"/>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«Спорт - норма жизни»</w:t>
            </w:r>
          </w:p>
        </w:tc>
        <w:tc>
          <w:tcPr>
            <w:tcW w:w="1560" w:type="dxa"/>
            <w:tcBorders>
              <w:top w:val="single" w:sz="4" w:space="0" w:color="auto"/>
              <w:left w:val="single" w:sz="4" w:space="0" w:color="auto"/>
            </w:tcBorders>
            <w:shd w:val="clear" w:color="auto" w:fill="FFFFFF"/>
            <w:vAlign w:val="bottom"/>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786 019,9</w:t>
            </w:r>
          </w:p>
        </w:tc>
        <w:tc>
          <w:tcPr>
            <w:tcW w:w="1559" w:type="dxa"/>
            <w:tcBorders>
              <w:top w:val="single" w:sz="4" w:space="0" w:color="auto"/>
              <w:left w:val="single" w:sz="4" w:space="0" w:color="auto"/>
            </w:tcBorders>
            <w:shd w:val="clear" w:color="auto" w:fill="FFFFFF"/>
            <w:vAlign w:val="bottom"/>
          </w:tcPr>
          <w:p w:rsidR="00C85A05" w:rsidRPr="00B33453" w:rsidRDefault="00C85A05" w:rsidP="003E5ADD">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328 880,6</w:t>
            </w:r>
          </w:p>
        </w:tc>
        <w:tc>
          <w:tcPr>
            <w:tcW w:w="2126" w:type="dxa"/>
            <w:tcBorders>
              <w:top w:val="single" w:sz="4" w:space="0" w:color="auto"/>
              <w:left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113 965,7</w:t>
            </w:r>
          </w:p>
        </w:tc>
      </w:tr>
      <w:tr w:rsidR="00C85A05" w:rsidRPr="00B33453" w:rsidTr="007004E9">
        <w:trPr>
          <w:trHeight w:hRule="exact" w:val="326"/>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1560"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3 099 214,2</w:t>
            </w:r>
          </w:p>
        </w:tc>
        <w:tc>
          <w:tcPr>
            <w:tcW w:w="1559"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2 765 788,6</w:t>
            </w:r>
          </w:p>
        </w:tc>
        <w:tc>
          <w:tcPr>
            <w:tcW w:w="2126" w:type="dxa"/>
            <w:tcBorders>
              <w:top w:val="single" w:sz="4" w:space="0" w:color="auto"/>
              <w:left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2 649 462,7</w:t>
            </w:r>
          </w:p>
        </w:tc>
      </w:tr>
      <w:tr w:rsidR="00B33453" w:rsidRPr="00B33453" w:rsidTr="007004E9">
        <w:trPr>
          <w:trHeight w:hRule="exact" w:val="283"/>
        </w:trPr>
        <w:tc>
          <w:tcPr>
            <w:tcW w:w="10490" w:type="dxa"/>
            <w:gridSpan w:val="4"/>
            <w:tcBorders>
              <w:top w:val="single" w:sz="4" w:space="0" w:color="auto"/>
              <w:left w:val="single" w:sz="4" w:space="0" w:color="auto"/>
              <w:right w:val="single" w:sz="4" w:space="0" w:color="auto"/>
            </w:tcBorders>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Национальный проект «Безопасные качественные дороги»</w:t>
            </w:r>
          </w:p>
        </w:tc>
      </w:tr>
      <w:tr w:rsidR="00C85A05" w:rsidRPr="00B33453" w:rsidTr="007004E9">
        <w:trPr>
          <w:trHeight w:hRule="exact" w:val="562"/>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«Региональная и местная дорожная сеть»</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1 504 168,3</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1 661 350,7</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1 937 950,5</w:t>
            </w:r>
          </w:p>
        </w:tc>
      </w:tr>
      <w:tr w:rsidR="00C85A05" w:rsidRPr="00B33453" w:rsidTr="007004E9">
        <w:trPr>
          <w:trHeight w:hRule="exact" w:val="628"/>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«Общесистемные меры развития дорожного хозяйства»</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103 886,5</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201 400,2</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195 421,2</w:t>
            </w:r>
          </w:p>
        </w:tc>
      </w:tr>
      <w:tr w:rsidR="00C85A05" w:rsidRPr="00B33453" w:rsidTr="007004E9">
        <w:trPr>
          <w:trHeight w:hRule="exact" w:val="566"/>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«Безопасность дорожного движения»</w:t>
            </w:r>
          </w:p>
        </w:tc>
        <w:tc>
          <w:tcPr>
            <w:tcW w:w="1560"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8 757,1</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8 757,1</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8 757,1</w:t>
            </w:r>
          </w:p>
        </w:tc>
      </w:tr>
      <w:tr w:rsidR="00C85A05" w:rsidRPr="00B33453" w:rsidTr="007004E9">
        <w:trPr>
          <w:trHeight w:hRule="exact" w:val="283"/>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1560"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1 616 811,9</w:t>
            </w:r>
          </w:p>
        </w:tc>
        <w:tc>
          <w:tcPr>
            <w:tcW w:w="1559"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1 871 508,0</w:t>
            </w:r>
          </w:p>
        </w:tc>
        <w:tc>
          <w:tcPr>
            <w:tcW w:w="2126" w:type="dxa"/>
            <w:tcBorders>
              <w:top w:val="single" w:sz="4" w:space="0" w:color="auto"/>
              <w:left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2 142 128,8</w:t>
            </w:r>
          </w:p>
        </w:tc>
      </w:tr>
      <w:tr w:rsidR="00B33453" w:rsidRPr="00B33453" w:rsidTr="007004E9">
        <w:trPr>
          <w:trHeight w:hRule="exact" w:val="466"/>
        </w:trPr>
        <w:tc>
          <w:tcPr>
            <w:tcW w:w="10490" w:type="dxa"/>
            <w:gridSpan w:val="4"/>
            <w:tcBorders>
              <w:top w:val="single" w:sz="4" w:space="0" w:color="auto"/>
              <w:left w:val="single" w:sz="4" w:space="0" w:color="auto"/>
              <w:right w:val="single" w:sz="4" w:space="0" w:color="auto"/>
            </w:tcBorders>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Национальный проект «Международная кооперация и экспорт»</w:t>
            </w:r>
          </w:p>
        </w:tc>
      </w:tr>
      <w:tr w:rsidR="00C85A05" w:rsidRPr="00B33453" w:rsidTr="007004E9">
        <w:trPr>
          <w:trHeight w:hRule="exact" w:val="562"/>
        </w:trPr>
        <w:tc>
          <w:tcPr>
            <w:tcW w:w="5245"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«Экспорт продукции агропромышленного комплекса»</w:t>
            </w:r>
          </w:p>
        </w:tc>
        <w:tc>
          <w:tcPr>
            <w:tcW w:w="1560" w:type="dxa"/>
            <w:tcBorders>
              <w:top w:val="single" w:sz="4" w:space="0" w:color="auto"/>
              <w:left w:val="single" w:sz="4" w:space="0" w:color="auto"/>
            </w:tcBorders>
            <w:shd w:val="clear" w:color="auto" w:fill="FFFFFF"/>
            <w:vAlign w:val="center"/>
          </w:tcPr>
          <w:p w:rsidR="00C85A05" w:rsidRPr="00B33453" w:rsidRDefault="00C85A05" w:rsidP="007004E9">
            <w:pPr>
              <w:spacing w:after="0" w:line="240" w:lineRule="auto"/>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251 111,4</w:t>
            </w:r>
          </w:p>
        </w:tc>
        <w:tc>
          <w:tcPr>
            <w:tcW w:w="155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184 462,2</w:t>
            </w:r>
          </w:p>
        </w:tc>
        <w:tc>
          <w:tcPr>
            <w:tcW w:w="2126"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505 732,3</w:t>
            </w:r>
          </w:p>
        </w:tc>
      </w:tr>
      <w:tr w:rsidR="00C85A05" w:rsidRPr="00B33453" w:rsidTr="007004E9">
        <w:trPr>
          <w:trHeight w:hRule="exact" w:val="331"/>
        </w:trPr>
        <w:tc>
          <w:tcPr>
            <w:tcW w:w="5245" w:type="dxa"/>
            <w:tcBorders>
              <w:top w:val="single" w:sz="4" w:space="0" w:color="auto"/>
              <w:left w:val="single" w:sz="4" w:space="0" w:color="auto"/>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1560" w:type="dxa"/>
            <w:tcBorders>
              <w:top w:val="single" w:sz="4" w:space="0" w:color="auto"/>
              <w:left w:val="single" w:sz="4" w:space="0" w:color="auto"/>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251 111,4</w:t>
            </w:r>
          </w:p>
        </w:tc>
        <w:tc>
          <w:tcPr>
            <w:tcW w:w="1559" w:type="dxa"/>
            <w:tcBorders>
              <w:top w:val="single" w:sz="4" w:space="0" w:color="auto"/>
              <w:left w:val="single" w:sz="4" w:space="0" w:color="auto"/>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184 462,2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505 732,3</w:t>
            </w:r>
          </w:p>
        </w:tc>
      </w:tr>
    </w:tbl>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sectPr w:rsidR="00B33453" w:rsidRPr="00B33453" w:rsidSect="008F45A8">
          <w:type w:val="continuous"/>
          <w:pgSz w:w="11900" w:h="16840"/>
          <w:pgMar w:top="1134" w:right="850" w:bottom="1134" w:left="1701" w:header="0" w:footer="3" w:gutter="0"/>
          <w:cols w:space="720"/>
          <w:noEndnote/>
          <w:docGrid w:linePitch="360"/>
        </w:sectPr>
      </w:pPr>
    </w:p>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p>
    <w:tbl>
      <w:tblPr>
        <w:tblOverlap w:val="never"/>
        <w:tblW w:w="10490" w:type="dxa"/>
        <w:tblInd w:w="-699" w:type="dxa"/>
        <w:tblLayout w:type="fixed"/>
        <w:tblCellMar>
          <w:left w:w="10" w:type="dxa"/>
          <w:right w:w="10" w:type="dxa"/>
        </w:tblCellMar>
        <w:tblLook w:val="0000"/>
      </w:tblPr>
      <w:tblGrid>
        <w:gridCol w:w="4391"/>
        <w:gridCol w:w="2269"/>
        <w:gridCol w:w="1846"/>
        <w:gridCol w:w="1984"/>
      </w:tblGrid>
      <w:tr w:rsidR="00B33453" w:rsidRPr="00B33453" w:rsidTr="007004E9">
        <w:trPr>
          <w:trHeight w:hRule="exact" w:val="1198"/>
        </w:trPr>
        <w:tc>
          <w:tcPr>
            <w:tcW w:w="10490" w:type="dxa"/>
            <w:gridSpan w:val="4"/>
            <w:tcBorders>
              <w:top w:val="single" w:sz="4" w:space="0" w:color="auto"/>
              <w:left w:val="single" w:sz="4" w:space="0" w:color="auto"/>
              <w:right w:val="single" w:sz="4" w:space="0" w:color="auto"/>
            </w:tcBorders>
            <w:shd w:val="clear" w:color="auto" w:fill="FFFFFF"/>
            <w:vAlign w:val="bottom"/>
          </w:tcPr>
          <w:p w:rsidR="00B33453" w:rsidRPr="00B33453" w:rsidRDefault="00B33453" w:rsidP="007004E9">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Национальный проект «Комплексный план модернизации и расширения магистральной</w:t>
            </w:r>
            <w:r w:rsidR="007004E9">
              <w:rPr>
                <w:rFonts w:ascii="Times New Roman" w:eastAsia="Calibri" w:hAnsi="Times New Roman" w:cs="Times New Roman"/>
                <w:color w:val="000000"/>
                <w:sz w:val="26"/>
                <w:szCs w:val="26"/>
                <w:lang w:bidi="ru-RU"/>
              </w:rPr>
              <w:t xml:space="preserve"> </w:t>
            </w:r>
            <w:r w:rsidRPr="00B33453">
              <w:rPr>
                <w:rFonts w:ascii="Times New Roman" w:eastAsia="Calibri" w:hAnsi="Times New Roman" w:cs="Times New Roman"/>
                <w:color w:val="000000"/>
                <w:sz w:val="26"/>
                <w:szCs w:val="26"/>
                <w:lang w:bidi="ru-RU"/>
              </w:rPr>
              <w:t>инфраструктуры»</w:t>
            </w:r>
          </w:p>
        </w:tc>
      </w:tr>
      <w:tr w:rsidR="00C85A05" w:rsidRPr="00B33453" w:rsidTr="007004E9">
        <w:trPr>
          <w:trHeight w:hRule="exact" w:val="746"/>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«Развитие региональных аэропортов»</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9 178,3</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22 422,5</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r>
      <w:tr w:rsidR="00C85A05" w:rsidRPr="00B33453" w:rsidTr="007004E9">
        <w:trPr>
          <w:trHeight w:hRule="exact" w:val="712"/>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w:t>
            </w:r>
          </w:p>
        </w:tc>
        <w:tc>
          <w:tcPr>
            <w:tcW w:w="2269"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9 178,3</w:t>
            </w:r>
          </w:p>
        </w:tc>
        <w:tc>
          <w:tcPr>
            <w:tcW w:w="1846"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22 422,5</w:t>
            </w:r>
          </w:p>
        </w:tc>
        <w:tc>
          <w:tcPr>
            <w:tcW w:w="1984" w:type="dxa"/>
            <w:tcBorders>
              <w:top w:val="single" w:sz="4" w:space="0" w:color="auto"/>
              <w:left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r>
      <w:tr w:rsidR="00C85A05" w:rsidRPr="00B33453" w:rsidTr="007004E9">
        <w:trPr>
          <w:trHeight w:hRule="exact" w:val="697"/>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Всего по региональным проектам в рамках реализации национальных проектов</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7 880 441,2</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8 030 445,8</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9 072 588,5</w:t>
            </w:r>
          </w:p>
        </w:tc>
      </w:tr>
      <w:tr w:rsidR="00B33453" w:rsidRPr="00B33453" w:rsidTr="007004E9">
        <w:trPr>
          <w:trHeight w:hRule="exact" w:val="346"/>
        </w:trPr>
        <w:tc>
          <w:tcPr>
            <w:tcW w:w="10490" w:type="dxa"/>
            <w:gridSpan w:val="4"/>
            <w:tcBorders>
              <w:top w:val="single" w:sz="4" w:space="0" w:color="auto"/>
              <w:left w:val="single" w:sz="4" w:space="0" w:color="auto"/>
              <w:right w:val="single" w:sz="4" w:space="0" w:color="auto"/>
            </w:tcBorders>
            <w:shd w:val="clear" w:color="auto" w:fill="FFFFFF"/>
            <w:vAlign w:val="bottom"/>
          </w:tcPr>
          <w:p w:rsidR="00B33453" w:rsidRPr="00B33453" w:rsidRDefault="00B33453"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Региональные проекты*</w:t>
            </w:r>
          </w:p>
        </w:tc>
      </w:tr>
      <w:tr w:rsidR="00C85A05" w:rsidRPr="00B33453" w:rsidTr="007004E9">
        <w:trPr>
          <w:trHeight w:hRule="exact" w:val="1208"/>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«Развитие жилищного строительства на сельских территориях и повышение уровня благоустройства домовладений»</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23,1</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235,4</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67,7</w:t>
            </w:r>
          </w:p>
        </w:tc>
      </w:tr>
      <w:tr w:rsidR="00C85A05" w:rsidRPr="00B33453" w:rsidTr="007004E9">
        <w:trPr>
          <w:trHeight w:hRule="exact" w:val="856"/>
        </w:trPr>
        <w:tc>
          <w:tcPr>
            <w:tcW w:w="4391" w:type="dxa"/>
            <w:tcBorders>
              <w:top w:val="single" w:sz="4" w:space="0" w:color="auto"/>
              <w:left w:val="single" w:sz="4" w:space="0" w:color="auto"/>
            </w:tcBorders>
            <w:shd w:val="clear" w:color="auto" w:fill="FFFFFF"/>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«Содействие занятости сельского населения»</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38,9</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42,0</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42,8</w:t>
            </w:r>
          </w:p>
        </w:tc>
      </w:tr>
      <w:tr w:rsidR="00C85A05" w:rsidRPr="00B33453" w:rsidTr="007004E9">
        <w:trPr>
          <w:trHeight w:hRule="exact" w:val="701"/>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«Развитие отраслей и техническая модернизация агропромышленного комплекса»</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3 147,4</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3 416,6</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3 416,6</w:t>
            </w:r>
          </w:p>
        </w:tc>
      </w:tr>
      <w:tr w:rsidR="00C85A05" w:rsidRPr="00B33453" w:rsidTr="007004E9">
        <w:trPr>
          <w:trHeight w:hRule="exact" w:val="860"/>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«Современный облик сельских территорий»</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388,4</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237,8</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295,2</w:t>
            </w:r>
          </w:p>
        </w:tc>
      </w:tr>
      <w:tr w:rsidR="00C85A05" w:rsidRPr="00B33453" w:rsidTr="007004E9">
        <w:trPr>
          <w:trHeight w:hRule="exact" w:val="1127"/>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«Развитие транспортной инфраструктуры на сельских территориях»</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270,8</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r>
      <w:tr w:rsidR="00C85A05" w:rsidRPr="00B33453" w:rsidTr="007004E9">
        <w:trPr>
          <w:trHeight w:hRule="exact" w:val="1128"/>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«Благоустройство сельских территорий»</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11,7</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15,8</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12,1</w:t>
            </w:r>
          </w:p>
        </w:tc>
      </w:tr>
      <w:tr w:rsidR="00C85A05" w:rsidRPr="00B33453" w:rsidTr="007004E9">
        <w:trPr>
          <w:trHeight w:hRule="exact" w:val="1427"/>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«Стимулирование инвестиционной деятельности в агропромышленном комплексе»</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7 112 625,7</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6 095 508,3</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5 292 747,2</w:t>
            </w:r>
          </w:p>
        </w:tc>
      </w:tr>
      <w:tr w:rsidR="00C85A05" w:rsidRPr="00B33453" w:rsidTr="007004E9">
        <w:trPr>
          <w:trHeight w:hRule="exact" w:val="1264"/>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«Развитие отраслей и техническая модернизация агропромышленного комплекса»</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1 792 577,5</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1 795 453,1</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1 855 778,2</w:t>
            </w:r>
          </w:p>
        </w:tc>
      </w:tr>
      <w:tr w:rsidR="00C85A05" w:rsidRPr="00B33453" w:rsidTr="007004E9">
        <w:trPr>
          <w:trHeight w:hRule="exact" w:val="999"/>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Региональный проект «Развитие сельского туризма»</w:t>
            </w:r>
          </w:p>
        </w:tc>
        <w:tc>
          <w:tcPr>
            <w:tcW w:w="2269"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10 638,3</w:t>
            </w:r>
          </w:p>
        </w:tc>
        <w:tc>
          <w:tcPr>
            <w:tcW w:w="1846" w:type="dxa"/>
            <w:tcBorders>
              <w:top w:val="single" w:sz="4" w:space="0" w:color="auto"/>
              <w:lef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c>
          <w:tcPr>
            <w:tcW w:w="1984" w:type="dxa"/>
            <w:tcBorders>
              <w:top w:val="single" w:sz="4" w:space="0" w:color="auto"/>
              <w:left w:val="single" w:sz="4" w:space="0" w:color="auto"/>
              <w:right w:val="single" w:sz="4" w:space="0" w:color="auto"/>
            </w:tcBorders>
            <w:shd w:val="clear" w:color="auto" w:fill="FFFFFF"/>
            <w:vAlign w:val="center"/>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0,0</w:t>
            </w:r>
          </w:p>
        </w:tc>
      </w:tr>
      <w:tr w:rsidR="00C85A05" w:rsidRPr="00B33453" w:rsidTr="007004E9">
        <w:trPr>
          <w:trHeight w:hRule="exact" w:val="347"/>
        </w:trPr>
        <w:tc>
          <w:tcPr>
            <w:tcW w:w="4391"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Итого по региональным проектам*</w:t>
            </w:r>
          </w:p>
        </w:tc>
        <w:tc>
          <w:tcPr>
            <w:tcW w:w="2269"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8 919 721,8</w:t>
            </w:r>
          </w:p>
        </w:tc>
        <w:tc>
          <w:tcPr>
            <w:tcW w:w="1846" w:type="dxa"/>
            <w:tcBorders>
              <w:top w:val="single" w:sz="4" w:space="0" w:color="auto"/>
              <w:lef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7 894 909,0</w:t>
            </w:r>
          </w:p>
        </w:tc>
        <w:tc>
          <w:tcPr>
            <w:tcW w:w="1984" w:type="dxa"/>
            <w:tcBorders>
              <w:top w:val="single" w:sz="4" w:space="0" w:color="auto"/>
              <w:left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7 152 359,8</w:t>
            </w:r>
          </w:p>
        </w:tc>
      </w:tr>
      <w:tr w:rsidR="00C85A05" w:rsidRPr="00B33453" w:rsidTr="007004E9">
        <w:trPr>
          <w:trHeight w:hRule="exact" w:val="377"/>
        </w:trPr>
        <w:tc>
          <w:tcPr>
            <w:tcW w:w="4391" w:type="dxa"/>
            <w:tcBorders>
              <w:top w:val="single" w:sz="4" w:space="0" w:color="auto"/>
              <w:left w:val="single" w:sz="4" w:space="0" w:color="auto"/>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Всего:</w:t>
            </w:r>
          </w:p>
        </w:tc>
        <w:tc>
          <w:tcPr>
            <w:tcW w:w="2269" w:type="dxa"/>
            <w:tcBorders>
              <w:top w:val="single" w:sz="4" w:space="0" w:color="auto"/>
              <w:left w:val="single" w:sz="4" w:space="0" w:color="auto"/>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16 800 163,0</w:t>
            </w:r>
          </w:p>
        </w:tc>
        <w:tc>
          <w:tcPr>
            <w:tcW w:w="1846" w:type="dxa"/>
            <w:tcBorders>
              <w:top w:val="single" w:sz="4" w:space="0" w:color="auto"/>
              <w:left w:val="single" w:sz="4" w:space="0" w:color="auto"/>
              <w:bottom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15 925 354,8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C85A05" w:rsidRPr="00B33453" w:rsidRDefault="00C85A05" w:rsidP="008F45A8">
            <w:pPr>
              <w:spacing w:after="0" w:line="240" w:lineRule="auto"/>
              <w:ind w:firstLine="709"/>
              <w:jc w:val="center"/>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16 224 948,3</w:t>
            </w:r>
          </w:p>
        </w:tc>
      </w:tr>
    </w:tbl>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*региональные проекты, принадлежность которых к национальным проектам по состоянию на 01.11.2021 не определена</w:t>
      </w:r>
    </w:p>
    <w:p w:rsidR="00B33453" w:rsidRP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lastRenderedPageBreak/>
        <w:t xml:space="preserve">Удельный вес бюджетных ассигнований, </w:t>
      </w:r>
      <w:r w:rsidR="00E02940">
        <w:rPr>
          <w:rFonts w:ascii="Times New Roman" w:eastAsia="Calibri" w:hAnsi="Times New Roman" w:cs="Times New Roman"/>
          <w:color w:val="000000"/>
          <w:sz w:val="26"/>
          <w:szCs w:val="26"/>
          <w:lang w:bidi="ru-RU"/>
        </w:rPr>
        <w:t>выделенных</w:t>
      </w:r>
      <w:r w:rsidRPr="00B33453">
        <w:rPr>
          <w:rFonts w:ascii="Times New Roman" w:eastAsia="Calibri" w:hAnsi="Times New Roman" w:cs="Times New Roman"/>
          <w:color w:val="000000"/>
          <w:sz w:val="26"/>
          <w:szCs w:val="26"/>
          <w:lang w:bidi="ru-RU"/>
        </w:rPr>
        <w:t xml:space="preserve"> на реализацию региональных проектов, в общем объеме расходов областного бюджета составил в 2022 году - 22,5 %, в 2023 году </w:t>
      </w:r>
      <w:r w:rsidR="00E02940">
        <w:rPr>
          <w:rFonts w:ascii="Times New Roman" w:eastAsia="Calibri" w:hAnsi="Times New Roman" w:cs="Times New Roman"/>
          <w:color w:val="000000"/>
          <w:sz w:val="26"/>
          <w:szCs w:val="26"/>
          <w:lang w:bidi="ru-RU"/>
        </w:rPr>
        <w:t xml:space="preserve">составит </w:t>
      </w:r>
      <w:r w:rsidRPr="00B33453">
        <w:rPr>
          <w:rFonts w:ascii="Times New Roman" w:eastAsia="Calibri" w:hAnsi="Times New Roman" w:cs="Times New Roman"/>
          <w:color w:val="000000"/>
          <w:sz w:val="26"/>
          <w:szCs w:val="26"/>
          <w:lang w:bidi="ru-RU"/>
        </w:rPr>
        <w:t>- 22,6 %, в 2024 году - 22,3 %.</w:t>
      </w:r>
    </w:p>
    <w:p w:rsidR="00B33453" w:rsidRDefault="00B33453" w:rsidP="008F45A8">
      <w:pPr>
        <w:spacing w:after="0" w:line="240" w:lineRule="auto"/>
        <w:ind w:firstLine="709"/>
        <w:jc w:val="both"/>
        <w:rPr>
          <w:rFonts w:ascii="Times New Roman" w:eastAsia="Calibri" w:hAnsi="Times New Roman" w:cs="Times New Roman"/>
          <w:color w:val="000000"/>
          <w:sz w:val="26"/>
          <w:szCs w:val="26"/>
          <w:lang w:bidi="ru-RU"/>
        </w:rPr>
      </w:pPr>
      <w:r w:rsidRPr="00B33453">
        <w:rPr>
          <w:rFonts w:ascii="Times New Roman" w:eastAsia="Calibri" w:hAnsi="Times New Roman" w:cs="Times New Roman"/>
          <w:color w:val="000000"/>
          <w:sz w:val="26"/>
          <w:szCs w:val="26"/>
          <w:lang w:bidi="ru-RU"/>
        </w:rPr>
        <w:t xml:space="preserve">Бюджетные ассигнования на осуществление непрограммной деятельности на 2022 год </w:t>
      </w:r>
      <w:r w:rsidR="00E02940">
        <w:rPr>
          <w:rFonts w:ascii="Times New Roman" w:eastAsia="Calibri" w:hAnsi="Times New Roman" w:cs="Times New Roman"/>
          <w:color w:val="000000"/>
          <w:sz w:val="26"/>
          <w:szCs w:val="26"/>
          <w:lang w:bidi="ru-RU"/>
        </w:rPr>
        <w:t>реализованы</w:t>
      </w:r>
      <w:r w:rsidRPr="00B33453">
        <w:rPr>
          <w:rFonts w:ascii="Times New Roman" w:eastAsia="Calibri" w:hAnsi="Times New Roman" w:cs="Times New Roman"/>
          <w:color w:val="000000"/>
          <w:sz w:val="26"/>
          <w:szCs w:val="26"/>
          <w:lang w:bidi="ru-RU"/>
        </w:rPr>
        <w:t xml:space="preserve"> в сумме 3 569 612,8 тыс. рублей, на 2023 год </w:t>
      </w:r>
      <w:r w:rsidR="00E02940">
        <w:rPr>
          <w:rFonts w:ascii="Times New Roman" w:eastAsia="Calibri" w:hAnsi="Times New Roman" w:cs="Times New Roman"/>
          <w:color w:val="000000"/>
          <w:sz w:val="26"/>
          <w:szCs w:val="26"/>
          <w:lang w:bidi="ru-RU"/>
        </w:rPr>
        <w:t xml:space="preserve">предусмотрены </w:t>
      </w:r>
      <w:r w:rsidRPr="00B33453">
        <w:rPr>
          <w:rFonts w:ascii="Times New Roman" w:eastAsia="Calibri" w:hAnsi="Times New Roman" w:cs="Times New Roman"/>
          <w:color w:val="000000"/>
          <w:sz w:val="26"/>
          <w:szCs w:val="26"/>
          <w:lang w:bidi="ru-RU"/>
        </w:rPr>
        <w:t>в сумме 4 494 027,4 тыс. рублей, на 2024 год в сумме 7 149 272,5 тыс. рублей.</w:t>
      </w:r>
    </w:p>
    <w:p w:rsidR="001C7344" w:rsidRPr="00B33453" w:rsidRDefault="001C7344" w:rsidP="008F45A8">
      <w:pPr>
        <w:spacing w:after="0" w:line="240" w:lineRule="auto"/>
        <w:ind w:firstLine="709"/>
        <w:jc w:val="both"/>
        <w:rPr>
          <w:rFonts w:ascii="Times New Roman" w:eastAsia="Calibri" w:hAnsi="Times New Roman" w:cs="Times New Roman"/>
          <w:color w:val="000000"/>
          <w:sz w:val="26"/>
          <w:szCs w:val="26"/>
          <w:lang w:bidi="ru-RU"/>
        </w:rPr>
      </w:pPr>
    </w:p>
    <w:p w:rsidR="00B33453" w:rsidRDefault="001C7344" w:rsidP="008F45A8">
      <w:pPr>
        <w:spacing w:after="0" w:line="240" w:lineRule="auto"/>
        <w:ind w:firstLine="709"/>
        <w:jc w:val="both"/>
        <w:rPr>
          <w:rFonts w:ascii="Times New Roman" w:eastAsia="Calibri" w:hAnsi="Times New Roman" w:cs="Times New Roman"/>
          <w:color w:val="000000"/>
          <w:sz w:val="26"/>
          <w:szCs w:val="26"/>
          <w:lang w:bidi="ru-RU"/>
        </w:rPr>
      </w:pPr>
      <w:r>
        <w:rPr>
          <w:rFonts w:ascii="Times New Roman" w:eastAsia="Calibri" w:hAnsi="Times New Roman" w:cs="Times New Roman"/>
          <w:color w:val="000000"/>
          <w:sz w:val="26"/>
          <w:szCs w:val="26"/>
          <w:lang w:bidi="ru-RU"/>
        </w:rPr>
        <w:t xml:space="preserve">В 2022 году состоялось </w:t>
      </w:r>
      <w:r w:rsidRPr="001C7344">
        <w:rPr>
          <w:rFonts w:ascii="Times New Roman" w:eastAsia="Calibri" w:hAnsi="Times New Roman" w:cs="Times New Roman"/>
          <w:color w:val="000000"/>
          <w:sz w:val="26"/>
          <w:szCs w:val="26"/>
          <w:lang w:bidi="ru-RU"/>
        </w:rPr>
        <w:t>официальное открытие Дворца единоборств имени заслуженного мастера спорта Российской Федерации, девятикратного чемпиона мира по самбо Артема Осипенко.</w:t>
      </w:r>
    </w:p>
    <w:p w:rsidR="001C7344" w:rsidRDefault="001C7344" w:rsidP="008F45A8">
      <w:pPr>
        <w:spacing w:after="0" w:line="240" w:lineRule="auto"/>
        <w:ind w:firstLine="709"/>
        <w:jc w:val="both"/>
        <w:rPr>
          <w:rFonts w:ascii="Times New Roman" w:eastAsia="Calibri" w:hAnsi="Times New Roman" w:cs="Times New Roman"/>
          <w:color w:val="000000"/>
          <w:sz w:val="26"/>
          <w:szCs w:val="26"/>
          <w:lang w:bidi="ru-RU"/>
        </w:rPr>
      </w:pPr>
      <w:r>
        <w:rPr>
          <w:rFonts w:ascii="Times New Roman" w:eastAsia="Calibri" w:hAnsi="Times New Roman" w:cs="Times New Roman"/>
          <w:color w:val="000000"/>
          <w:sz w:val="26"/>
          <w:szCs w:val="26"/>
          <w:lang w:bidi="ru-RU"/>
        </w:rPr>
        <w:t>Д</w:t>
      </w:r>
      <w:r w:rsidRPr="001C7344">
        <w:rPr>
          <w:rFonts w:ascii="Times New Roman" w:eastAsia="Calibri" w:hAnsi="Times New Roman" w:cs="Times New Roman"/>
          <w:color w:val="000000"/>
          <w:sz w:val="26"/>
          <w:szCs w:val="26"/>
          <w:lang w:bidi="ru-RU"/>
        </w:rPr>
        <w:t>ворец единоборств в Брянске является одним из объектов, которые своим появлением обязаны федеральному проекту «Спорт — норма жизни». Строительство комплекса инициировал в 2019 году губернатор Брянской области Александр Васильевич Богомаз. Планы по возведению уникального спортивного сооружения поддержал президент России Владимир Путин.</w:t>
      </w:r>
    </w:p>
    <w:p w:rsidR="001C7344" w:rsidRPr="001C7344" w:rsidRDefault="001C7344" w:rsidP="008F45A8">
      <w:pPr>
        <w:spacing w:after="0" w:line="240" w:lineRule="auto"/>
        <w:ind w:firstLine="709"/>
        <w:jc w:val="both"/>
        <w:rPr>
          <w:rFonts w:ascii="Times New Roman" w:eastAsia="Calibri" w:hAnsi="Times New Roman" w:cs="Times New Roman"/>
          <w:color w:val="000000"/>
          <w:sz w:val="26"/>
          <w:szCs w:val="26"/>
          <w:lang w:bidi="ru-RU"/>
        </w:rPr>
      </w:pPr>
      <w:r w:rsidRPr="001C7344">
        <w:rPr>
          <w:rFonts w:ascii="Times New Roman" w:eastAsia="Calibri" w:hAnsi="Times New Roman" w:cs="Times New Roman"/>
          <w:color w:val="000000"/>
          <w:sz w:val="26"/>
          <w:szCs w:val="26"/>
          <w:lang w:bidi="ru-RU"/>
        </w:rPr>
        <w:t>Возведение комплекса зданий шло высокими темпами, заняв период с 2019 по 2021 год. Стоимость спортивного объекта площадью 55 000 квадратных метров составила более 2,2 млрд рублей, из которых 2,052 млрд выделило правительство РФ, а 184,388 млн — средства из областного бюджета.</w:t>
      </w:r>
    </w:p>
    <w:p w:rsidR="001C7344" w:rsidRPr="001C7344" w:rsidRDefault="001C7344" w:rsidP="008F45A8">
      <w:pPr>
        <w:spacing w:after="0" w:line="240" w:lineRule="auto"/>
        <w:ind w:firstLine="709"/>
        <w:jc w:val="both"/>
        <w:rPr>
          <w:rFonts w:ascii="Times New Roman" w:eastAsia="Calibri" w:hAnsi="Times New Roman" w:cs="Times New Roman"/>
          <w:color w:val="000000"/>
          <w:sz w:val="26"/>
          <w:szCs w:val="26"/>
          <w:lang w:bidi="ru-RU"/>
        </w:rPr>
      </w:pPr>
      <w:r w:rsidRPr="001C7344">
        <w:rPr>
          <w:rFonts w:ascii="Times New Roman" w:eastAsia="Calibri" w:hAnsi="Times New Roman" w:cs="Times New Roman"/>
          <w:color w:val="000000"/>
          <w:sz w:val="26"/>
          <w:szCs w:val="26"/>
          <w:lang w:bidi="ru-RU"/>
        </w:rPr>
        <w:t>В комплекс входит главная арена с трибунами для зрителей, 6 залов для тренировок разных типов, тренажерный зал, помещения для спортсменов, тренеров, судей, медперсонала, проведения допинг-контроля, 2 плавательных бассейна, медико-восстановительный центр, комплекс бань, ресторан, кафе и буфеты, конференц-зал, детская игровая комната, гостиница, парковка для автотранспорта. На площадках этого объекта будут тренироваться и выступать не только профессионалы, но и любители, а также юные спортсмены. Здесь созданы условия для занятий маломобильных граждан, стремящихся к активному образу жизни.</w:t>
      </w:r>
    </w:p>
    <w:p w:rsidR="001C7344" w:rsidRPr="001C7344" w:rsidRDefault="001C7344" w:rsidP="008F45A8">
      <w:pPr>
        <w:spacing w:after="0" w:line="240" w:lineRule="auto"/>
        <w:ind w:firstLine="709"/>
        <w:jc w:val="both"/>
        <w:rPr>
          <w:rFonts w:ascii="Times New Roman" w:eastAsia="Calibri" w:hAnsi="Times New Roman" w:cs="Times New Roman"/>
          <w:color w:val="000000"/>
          <w:sz w:val="26"/>
          <w:szCs w:val="26"/>
          <w:lang w:bidi="ru-RU"/>
        </w:rPr>
      </w:pPr>
      <w:r w:rsidRPr="001C7344">
        <w:rPr>
          <w:rFonts w:ascii="Times New Roman" w:eastAsia="Calibri" w:hAnsi="Times New Roman" w:cs="Times New Roman"/>
          <w:color w:val="000000"/>
          <w:sz w:val="26"/>
          <w:szCs w:val="26"/>
          <w:lang w:bidi="ru-RU"/>
        </w:rPr>
        <w:t>Дворец призван объединить разные виды единоборств. С его появлением в регионе стало возможным проводить соревнования и другие спортивные мероприятия всероссийского и международного уровней.</w:t>
      </w:r>
    </w:p>
    <w:p w:rsidR="001C7344" w:rsidRPr="001C7344" w:rsidRDefault="001C7344" w:rsidP="008F45A8">
      <w:pPr>
        <w:spacing w:after="0" w:line="240" w:lineRule="auto"/>
        <w:ind w:firstLine="709"/>
        <w:jc w:val="both"/>
        <w:rPr>
          <w:rFonts w:ascii="Times New Roman" w:eastAsia="Calibri" w:hAnsi="Times New Roman" w:cs="Times New Roman"/>
          <w:color w:val="000000"/>
          <w:sz w:val="26"/>
          <w:szCs w:val="26"/>
          <w:lang w:bidi="ru-RU"/>
        </w:rPr>
      </w:pPr>
      <w:r w:rsidRPr="001C7344">
        <w:rPr>
          <w:rFonts w:ascii="Times New Roman" w:eastAsia="Calibri" w:hAnsi="Times New Roman" w:cs="Times New Roman"/>
          <w:color w:val="000000"/>
          <w:sz w:val="26"/>
          <w:szCs w:val="26"/>
          <w:lang w:bidi="ru-RU"/>
        </w:rPr>
        <w:t>Дворцу единоборств решено было присвоить имя прославленного брянского самбиста, многократного чемпиона России, Европы и мира, олимпийского чемпиона Артема Осипенко.</w:t>
      </w:r>
    </w:p>
    <w:p w:rsidR="001C7344" w:rsidRDefault="001C7344" w:rsidP="008F45A8">
      <w:pPr>
        <w:spacing w:after="0" w:line="240" w:lineRule="auto"/>
        <w:ind w:firstLine="709"/>
        <w:jc w:val="both"/>
        <w:rPr>
          <w:rFonts w:ascii="Times New Roman" w:eastAsia="Calibri" w:hAnsi="Times New Roman" w:cs="Times New Roman"/>
          <w:color w:val="000000"/>
          <w:sz w:val="26"/>
          <w:szCs w:val="26"/>
          <w:lang w:bidi="ru-RU"/>
        </w:rPr>
      </w:pPr>
    </w:p>
    <w:p w:rsidR="00BA4C1B" w:rsidRPr="00355D08" w:rsidRDefault="00BA4C1B" w:rsidP="008F45A8">
      <w:pPr>
        <w:spacing w:after="0" w:line="240" w:lineRule="auto"/>
        <w:ind w:firstLine="709"/>
        <w:jc w:val="both"/>
        <w:rPr>
          <w:rFonts w:ascii="Times New Roman" w:eastAsia="Calibri" w:hAnsi="Times New Roman" w:cs="Times New Roman"/>
          <w:color w:val="000000"/>
          <w:sz w:val="26"/>
          <w:szCs w:val="26"/>
        </w:rPr>
      </w:pPr>
    </w:p>
    <w:p w:rsidR="00355D08" w:rsidRDefault="0088272B" w:rsidP="0088272B">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2" w:name="_Toc147477035"/>
      <w:r w:rsidR="00355D08" w:rsidRPr="00355D08">
        <w:rPr>
          <w:rFonts w:ascii="Times New Roman" w:eastAsia="Calibri" w:hAnsi="Times New Roman" w:cs="Times New Roman"/>
          <w:color w:val="000000"/>
        </w:rPr>
        <w:t>1.2. Лучшие формы и технологии вовлечения населения и гражданских сообществ в процесс реализации мероприятий национальных, федеральных и региональных проектов.</w:t>
      </w:r>
      <w:bookmarkEnd w:id="2"/>
      <w:r w:rsidR="00355D08" w:rsidRPr="00355D08">
        <w:rPr>
          <w:rFonts w:ascii="Times New Roman" w:eastAsia="Calibri" w:hAnsi="Times New Roman" w:cs="Times New Roman"/>
          <w:color w:val="000000"/>
        </w:rPr>
        <w:t xml:space="preserve"> </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Большое внимание в работе по реализации национальных проектов </w:t>
      </w:r>
      <w:r w:rsidRPr="00A70C54">
        <w:rPr>
          <w:rFonts w:ascii="Times New Roman" w:eastAsia="Calibri" w:hAnsi="Times New Roman" w:cs="Times New Roman"/>
          <w:sz w:val="26"/>
          <w:szCs w:val="26"/>
        </w:rPr>
        <w:br/>
        <w:t xml:space="preserve">на территории области уделяется теме вовлечения населения и получения обратной связи как одного из механизмов общественного контроля. </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Так, в рамках реализации мероприятий регионального проекта «Формирование комфортной городской среды» в каждом муниципальном образовании области действуют общественные комиссии, в состав которых входят представители общественных организаций и члены органов ТОС, в их полномочия входит контроль качества выполнения работ по благоустройству на всех этапах и участие в приемке выполненных работ.</w:t>
      </w:r>
    </w:p>
    <w:p w:rsidR="00BA4C1B" w:rsidRPr="00A70C54" w:rsidRDefault="00BA4C1B" w:rsidP="008F45A8">
      <w:pPr>
        <w:tabs>
          <w:tab w:val="left" w:pos="0"/>
        </w:tabs>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Также в рамках регионального проекта «Формирование комфортной городской среды» национального проекта «Жилье и городская среда» </w:t>
      </w:r>
      <w:r w:rsidRPr="00A70C54">
        <w:rPr>
          <w:rFonts w:ascii="Times New Roman" w:eastAsia="Calibri" w:hAnsi="Times New Roman" w:cs="Times New Roman"/>
          <w:sz w:val="26"/>
          <w:szCs w:val="26"/>
        </w:rPr>
        <w:br/>
      </w:r>
      <w:r w:rsidRPr="00A70C54">
        <w:rPr>
          <w:rFonts w:ascii="Times New Roman" w:eastAsia="Calibri" w:hAnsi="Times New Roman" w:cs="Times New Roman"/>
          <w:sz w:val="26"/>
          <w:szCs w:val="26"/>
        </w:rPr>
        <w:lastRenderedPageBreak/>
        <w:t>на территории области внедрена практика вовлечения граждан в реализацию мероприятий проекта посредством проведения ежегодного рейтингового голосования по выбору объектов, планируемым к благоустройству, через федеральную платформу za.gorodsreda.ru (</w:t>
      </w:r>
      <w:hyperlink r:id="rId9" w:history="1">
        <w:r w:rsidRPr="00A70C54">
          <w:rPr>
            <w:rStyle w:val="af4"/>
            <w:rFonts w:ascii="Times New Roman" w:eastAsia="Calibri" w:hAnsi="Times New Roman" w:cs="Times New Roman"/>
            <w:color w:val="auto"/>
            <w:sz w:val="26"/>
            <w:szCs w:val="26"/>
          </w:rPr>
          <w:t>http://za.gorodsreda.ru/</w:t>
        </w:r>
      </w:hyperlink>
      <w:r w:rsidRPr="00A70C54">
        <w:rPr>
          <w:rFonts w:ascii="Times New Roman" w:eastAsia="Calibri" w:hAnsi="Times New Roman" w:cs="Times New Roman"/>
          <w:sz w:val="26"/>
          <w:szCs w:val="26"/>
        </w:rPr>
        <w:t xml:space="preserve">), виджеты </w:t>
      </w:r>
      <w:r w:rsidRPr="00A70C54">
        <w:rPr>
          <w:rFonts w:ascii="Times New Roman" w:eastAsia="Calibri" w:hAnsi="Times New Roman" w:cs="Times New Roman"/>
          <w:sz w:val="26"/>
          <w:szCs w:val="26"/>
        </w:rPr>
        <w:br/>
        <w:t xml:space="preserve">на сайтах муниципальных образований, урны для голосования. Голосование реализовано в том числе через интеграцию платформы обратной связи </w:t>
      </w:r>
      <w:r w:rsidRPr="00A70C54">
        <w:rPr>
          <w:rFonts w:ascii="Times New Roman" w:eastAsia="Calibri" w:hAnsi="Times New Roman" w:cs="Times New Roman"/>
          <w:sz w:val="26"/>
          <w:szCs w:val="26"/>
        </w:rPr>
        <w:br/>
        <w:t>на базе ФГИС «ЕПГУ».</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ходе реализации регионального проекта области «Дорожная сеть» национального проекта «Безопасные качественные дороги»</w:t>
      </w:r>
      <w:r w:rsidRPr="00A70C54">
        <w:rPr>
          <w:rFonts w:ascii="Times New Roman" w:eastAsia="Calibri" w:hAnsi="Times New Roman" w:cs="Times New Roman"/>
          <w:sz w:val="26"/>
          <w:szCs w:val="26"/>
        </w:rPr>
        <w:br/>
        <w:t>к контролю качества выполненных работ и соблюдения подрядными организациями требований нормативных документов привлекаются общественные контролеры, инициативные жители, включая маломобильные группы населения. В случае выявления замечаний соответствующая информация рассматривается заказчиками и направляется в адрес подрядных организаций для проведения дополнительных организационных мероприятий.</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Данный механизм взаимодействия также позволяет подвести итоги реализации мероприятий национального проекта в рамках дорожно-строительного сезона на общественных слушаниях при участии экспертного сообщества и определить дальнейшие направления сотрудничества.</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целях оперативного решения вопросов, возникающих </w:t>
      </w:r>
      <w:r w:rsidRPr="00A70C54">
        <w:rPr>
          <w:rFonts w:ascii="Times New Roman" w:eastAsia="Calibri" w:hAnsi="Times New Roman" w:cs="Times New Roman"/>
          <w:sz w:val="26"/>
          <w:szCs w:val="26"/>
        </w:rPr>
        <w:br/>
        <w:t>в ходе производства работ, на уровне департамента промышленности, транспорта и связи Брянской области ежемесячно проводятся заседания рабочей группы по реализации национального проекта при участии представителей заказчиков работ, органов местного самоуправления области и экспертов.</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Для получения обратной связи от пользователей дорожной сети национальный проект «Безопасные качественные дороги» представлен </w:t>
      </w:r>
      <w:r w:rsidRPr="00A70C54">
        <w:rPr>
          <w:rFonts w:ascii="Times New Roman" w:eastAsia="Calibri" w:hAnsi="Times New Roman" w:cs="Times New Roman"/>
          <w:sz w:val="26"/>
          <w:szCs w:val="26"/>
        </w:rPr>
        <w:br/>
        <w:t xml:space="preserve">на информационном портале </w:t>
      </w:r>
      <w:hyperlink r:id="rId10" w:history="1">
        <w:r w:rsidRPr="00A70C54">
          <w:rPr>
            <w:rStyle w:val="af4"/>
            <w:rFonts w:ascii="Times New Roman" w:eastAsia="Calibri" w:hAnsi="Times New Roman" w:cs="Times New Roman"/>
            <w:color w:val="auto"/>
            <w:sz w:val="26"/>
            <w:szCs w:val="26"/>
          </w:rPr>
          <w:t>http://bkdrf.ru</w:t>
        </w:r>
      </w:hyperlink>
      <w:r w:rsidRPr="00A70C54">
        <w:rPr>
          <w:rFonts w:ascii="Times New Roman" w:eastAsia="Calibri" w:hAnsi="Times New Roman" w:cs="Times New Roman"/>
          <w:sz w:val="26"/>
          <w:szCs w:val="26"/>
        </w:rPr>
        <w:t xml:space="preserve">, а также в отдельных сообществах для каждого региона, где реализуется национальный проект. Официальное сообщество национального проекта в области: </w:t>
      </w:r>
      <w:hyperlink r:id="rId11" w:tgtFrame="_blank" w:history="1">
        <w:r w:rsidRPr="00A70C54">
          <w:rPr>
            <w:rStyle w:val="af4"/>
            <w:rFonts w:ascii="Times New Roman" w:eastAsia="Calibri" w:hAnsi="Times New Roman" w:cs="Times New Roman"/>
            <w:color w:val="auto"/>
            <w:sz w:val="26"/>
            <w:szCs w:val="26"/>
          </w:rPr>
          <w:t>https://vk.com/bkadbryansk</w:t>
        </w:r>
      </w:hyperlink>
      <w:r w:rsidRPr="00A70C54">
        <w:rPr>
          <w:rFonts w:ascii="Times New Roman" w:eastAsia="Calibri" w:hAnsi="Times New Roman" w:cs="Times New Roman"/>
          <w:sz w:val="26"/>
          <w:szCs w:val="26"/>
        </w:rPr>
        <w:t xml:space="preserve"> . </w:t>
      </w:r>
      <w:r w:rsidRPr="00A70C54">
        <w:rPr>
          <w:rFonts w:ascii="Times New Roman" w:eastAsia="Calibri" w:hAnsi="Times New Roman" w:cs="Times New Roman"/>
          <w:sz w:val="26"/>
          <w:szCs w:val="26"/>
        </w:rPr>
        <w:br/>
        <w:t>В сообществе публикуются актуальные новости реализации национального проекта в области. Ответы на комментарии и запросы граждан обрабатываются в течение суток.</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Также жители области принимают участие в реализации мероприятий </w:t>
      </w:r>
      <w:r w:rsidRPr="00A70C54">
        <w:rPr>
          <w:rFonts w:ascii="Times New Roman" w:eastAsia="Calibri" w:hAnsi="Times New Roman" w:cs="Times New Roman"/>
          <w:sz w:val="26"/>
          <w:szCs w:val="26"/>
        </w:rPr>
        <w:br/>
        <w:t>по очистке берегов водных объектов в рамках регионального проекта области «Сохранение уникальных водных объектов» национального проекта «Экология». В 202</w:t>
      </w:r>
      <w:r w:rsidR="00C472FA" w:rsidRPr="00A70C54">
        <w:rPr>
          <w:rFonts w:ascii="Times New Roman" w:eastAsia="Calibri" w:hAnsi="Times New Roman" w:cs="Times New Roman"/>
          <w:sz w:val="26"/>
          <w:szCs w:val="26"/>
        </w:rPr>
        <w:t>2</w:t>
      </w:r>
      <w:r w:rsidRPr="00A70C54">
        <w:rPr>
          <w:rFonts w:ascii="Times New Roman" w:eastAsia="Calibri" w:hAnsi="Times New Roman" w:cs="Times New Roman"/>
          <w:sz w:val="26"/>
          <w:szCs w:val="26"/>
        </w:rPr>
        <w:t xml:space="preserve"> году в 15 муниципальных образованиях области приняли участие в мероприятии по очистке берегов и прилегающей акватории водны</w:t>
      </w:r>
      <w:r w:rsidR="00C472FA" w:rsidRPr="00A70C54">
        <w:rPr>
          <w:rFonts w:ascii="Times New Roman" w:eastAsia="Calibri" w:hAnsi="Times New Roman" w:cs="Times New Roman"/>
          <w:sz w:val="26"/>
          <w:szCs w:val="26"/>
        </w:rPr>
        <w:t>х объектов общей протяженностью.</w:t>
      </w:r>
    </w:p>
    <w:p w:rsidR="00C472FA"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К участию в реализации национальных проектов также привлекаются социально ориентированные некоммерческие организации (далее – СО НКО) и волонтеры. Например, в рамках регионального проекта «Укрепление общественного здоровья» национального проекта «Демография» организуются переговорные площадки между органами власти в сфере здравоохранения субъекта Российской Федерации и гражданским обществом, с СОНКО (исполнителями общественно-полезных услуг). Следует отметить, что в нашем регионе подобный механизм используется</w:t>
      </w:r>
      <w:r w:rsidR="00A70C54">
        <w:rPr>
          <w:rFonts w:ascii="Times New Roman" w:eastAsia="Calibri" w:hAnsi="Times New Roman" w:cs="Times New Roman"/>
          <w:sz w:val="26"/>
          <w:szCs w:val="26"/>
        </w:rPr>
        <w:t xml:space="preserve"> </w:t>
      </w:r>
      <w:r w:rsidRPr="00A70C54">
        <w:rPr>
          <w:rFonts w:ascii="Times New Roman" w:eastAsia="Calibri" w:hAnsi="Times New Roman" w:cs="Times New Roman"/>
          <w:sz w:val="26"/>
          <w:szCs w:val="26"/>
        </w:rPr>
        <w:t xml:space="preserve">с 2019 года, и позволяет оказывать методическую, консультативную и финансовую помощь СО НКО. </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Для более эффективного взаимодействия органов управления в сфере здравоохранения и СО НКО целесообразно создавать ресурсный центр </w:t>
      </w:r>
      <w:r w:rsidRPr="00A70C54">
        <w:rPr>
          <w:rFonts w:ascii="Times New Roman" w:eastAsia="Calibri" w:hAnsi="Times New Roman" w:cs="Times New Roman"/>
          <w:sz w:val="26"/>
          <w:szCs w:val="26"/>
        </w:rPr>
        <w:br/>
        <w:t xml:space="preserve">на базе территориального Центра общественного здоровья и медицинской </w:t>
      </w:r>
      <w:r w:rsidRPr="00A70C54">
        <w:rPr>
          <w:rFonts w:ascii="Times New Roman" w:eastAsia="Calibri" w:hAnsi="Times New Roman" w:cs="Times New Roman"/>
          <w:sz w:val="26"/>
          <w:szCs w:val="26"/>
        </w:rPr>
        <w:lastRenderedPageBreak/>
        <w:t xml:space="preserve">профилактики для организаций, работающих в системе общественного здоровья, осуществлять подготовку специалистов этих организаций </w:t>
      </w:r>
      <w:r w:rsidRPr="00A70C54">
        <w:rPr>
          <w:rFonts w:ascii="Times New Roman" w:eastAsia="Calibri" w:hAnsi="Times New Roman" w:cs="Times New Roman"/>
          <w:sz w:val="26"/>
          <w:szCs w:val="26"/>
        </w:rPr>
        <w:br/>
        <w:t xml:space="preserve">на регулярной основе, а также оказывать консультативно-методическую помощь и поддержку. Это будет способствовать вовлечению СО НКО </w:t>
      </w:r>
      <w:r w:rsidRPr="00A70C54">
        <w:rPr>
          <w:rFonts w:ascii="Times New Roman" w:eastAsia="Calibri" w:hAnsi="Times New Roman" w:cs="Times New Roman"/>
          <w:sz w:val="26"/>
          <w:szCs w:val="26"/>
        </w:rPr>
        <w:br/>
        <w:t>в работу и увеличению информирования граждан целевых групп в вопросах сохранения и укрепления здоровья.</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Кроме того, в рамках организации общественного контроля </w:t>
      </w:r>
      <w:r w:rsidRPr="00A70C54">
        <w:rPr>
          <w:rFonts w:ascii="Times New Roman" w:eastAsia="Calibri" w:hAnsi="Times New Roman" w:cs="Times New Roman"/>
          <w:sz w:val="26"/>
          <w:szCs w:val="26"/>
        </w:rPr>
        <w:br/>
        <w:t xml:space="preserve">за реализацией в области национальных проектов выстроено взаимодействие </w:t>
      </w:r>
      <w:r w:rsidRPr="00A70C54">
        <w:rPr>
          <w:rFonts w:ascii="Times New Roman" w:eastAsia="Calibri" w:hAnsi="Times New Roman" w:cs="Times New Roman"/>
          <w:sz w:val="26"/>
          <w:szCs w:val="26"/>
        </w:rPr>
        <w:br/>
        <w:t>с институтами гражданского общества, в том числе с Общественной палатой Брянской области.</w:t>
      </w:r>
    </w:p>
    <w:p w:rsidR="00BA4C1B" w:rsidRPr="00355D08" w:rsidRDefault="00BA4C1B" w:rsidP="008F45A8">
      <w:pPr>
        <w:spacing w:after="0" w:line="240" w:lineRule="auto"/>
        <w:ind w:firstLine="709"/>
        <w:jc w:val="both"/>
        <w:rPr>
          <w:rFonts w:ascii="Times New Roman" w:eastAsia="Calibri" w:hAnsi="Times New Roman" w:cs="Times New Roman"/>
          <w:color w:val="000000"/>
          <w:sz w:val="26"/>
          <w:szCs w:val="26"/>
        </w:rPr>
      </w:pPr>
    </w:p>
    <w:p w:rsidR="00355D08" w:rsidRDefault="0088272B" w:rsidP="0088272B">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3" w:name="_Toc147477036"/>
      <w:r w:rsidR="00355D08" w:rsidRPr="00355D08">
        <w:rPr>
          <w:rFonts w:ascii="Times New Roman" w:eastAsia="Calibri" w:hAnsi="Times New Roman" w:cs="Times New Roman"/>
          <w:color w:val="000000"/>
        </w:rPr>
        <w:t>1.3. Лучшие формы и технологии вовлечения бизнес-сообществ в процесс реализации проектных мероприятий.</w:t>
      </w:r>
      <w:bookmarkEnd w:id="3"/>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Муниципальные образования Брянской области используют различные формы вовлечения бизнес-сообществ в процесс реализации проектных мероприятий: договоры пожертвования денежных средств, договоры дарения имущества, соглашения об участии в благотворительной деятельности и другие. Муниципально-частное партнерство также используется в качестве формы участия бизнеса в реализации национальных (региональных) проектов. </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У малых и средних предприятий Брянской области, которые занимаются экспортом своей продукции или только планируют выйти на зарубежные рынки, появилась возможность разместиться на турецких международных электронных торговых площадках В2В.</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Такую услугу предоставляет региональный центр поддержки экспорта безвозмездно, но на конкурсной основе, в рамках лимита. Стать получателем услуги могут только ИП или юрлица, зарегистрированные в Брянской области и соответствующие критериям конкурса.</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Услуга предоставляется в рамках реализации национального проекта «Малое и среднее предпринимательство и поддержка индивидуальной предпринимательской инициативы». Она включает в себя:</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Подбор маркетплейса при методической и информационной поддержке Российского экспортного центра.</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Регистрацию и (или) продвижение субъекта малого и среднего предпринимательства на международной электронной торговой площадке, в том числе организацию работы по регистрации точки присутствия субъекта МСП на маркетплейсе (залог, абонентская плата, операционные расходы, консультационное сопровождение); оплату услуг сервисной компании-оператора за управление точкой присутствия на международной электронной торговой площадке и (или) её поддержку.</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Чтобы получить комплексную услугу, необходимо </w:t>
      </w:r>
      <w:hyperlink r:id="rId12" w:tgtFrame="_blank" w:history="1">
        <w:r w:rsidRPr="00A70C54">
          <w:rPr>
            <w:rStyle w:val="af4"/>
            <w:rFonts w:ascii="Times New Roman" w:eastAsia="Calibri" w:hAnsi="Times New Roman" w:cs="Times New Roman"/>
            <w:color w:val="auto"/>
            <w:sz w:val="26"/>
            <w:szCs w:val="26"/>
          </w:rPr>
          <w:t>зарегистрироваться</w:t>
        </w:r>
      </w:hyperlink>
      <w:r w:rsidRPr="00A70C54">
        <w:rPr>
          <w:rFonts w:ascii="Times New Roman" w:eastAsia="Calibri" w:hAnsi="Times New Roman" w:cs="Times New Roman"/>
          <w:sz w:val="26"/>
          <w:szCs w:val="26"/>
        </w:rPr>
        <w:t> в Государственной информационной системе «Одно окно» (цифровая платформа «Мой экспорт») и завести там личный кабинет. Перейти на </w:t>
      </w:r>
      <w:hyperlink r:id="rId13" w:tgtFrame="_blank" w:history="1">
        <w:r w:rsidRPr="00A70C54">
          <w:rPr>
            <w:rStyle w:val="af4"/>
            <w:rFonts w:ascii="Times New Roman" w:eastAsia="Calibri" w:hAnsi="Times New Roman" w:cs="Times New Roman"/>
            <w:color w:val="auto"/>
            <w:sz w:val="26"/>
            <w:szCs w:val="26"/>
          </w:rPr>
          <w:t>страницу</w:t>
        </w:r>
      </w:hyperlink>
      <w:r w:rsidRPr="00A70C54">
        <w:rPr>
          <w:rFonts w:ascii="Times New Roman" w:eastAsia="Calibri" w:hAnsi="Times New Roman" w:cs="Times New Roman"/>
          <w:sz w:val="26"/>
          <w:szCs w:val="26"/>
        </w:rPr>
        <w:t> «Маркетплейсы. Подбор маркетплейсов» и нажать на кнопку «получить услугу». Ответить на вопросы анкеты.</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Выбрать площадку и нажать кнопку «Разместить». В этот момент в региональный ЦПЭ будут направлены результаты подбора в виде pdf-документа. Затем нужно отправить пакет документов (перечень размещен на сайте www.32export.ru)  в Центр поддержки экспорта Брянской области.</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В Кадровом центре «Работа России» в Брянске в рамках федерального проекта «Содействие занятости» национального проекта «Демография» состоялась встреча с разработчиками онлайн-платформы RocketWork («Рокет Ворк»). </w:t>
      </w:r>
    </w:p>
    <w:p w:rsidR="00BA4C1B" w:rsidRPr="00A70C54" w:rsidRDefault="00BA4C1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Платформа «Рокет Ворк» предлагает комплексное решение для взаимодействия работодателя с исполнителями. Она поможет найти исполнителей, удалённо заключить электронные договоры, подготовить закрывающие документы и автоматически произвести расчёты. Работодатель реализует стратегические задачи в то время, как рутинные вопросы решаются на платформе. </w:t>
      </w:r>
    </w:p>
    <w:p w:rsidR="00355D08" w:rsidRDefault="0088272B" w:rsidP="0088272B">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4" w:name="_Toc147477037"/>
      <w:r w:rsidR="00355D08" w:rsidRPr="00355D08">
        <w:rPr>
          <w:rFonts w:ascii="Times New Roman" w:eastAsia="Calibri" w:hAnsi="Times New Roman" w:cs="Times New Roman"/>
          <w:color w:val="000000"/>
        </w:rPr>
        <w:t>1.4. Перечень муниципальных образований и региональных проектов, в которых они принимали участие в 2022 г.</w:t>
      </w:r>
      <w:bookmarkEnd w:id="4"/>
    </w:p>
    <w:p w:rsidR="00355D08" w:rsidRPr="00355D08" w:rsidRDefault="0088272B" w:rsidP="0088272B">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5" w:name="_Toc147477038"/>
      <w:r w:rsidR="00355D08" w:rsidRPr="00355D08">
        <w:rPr>
          <w:rFonts w:ascii="Times New Roman" w:eastAsia="Calibri" w:hAnsi="Times New Roman" w:cs="Times New Roman"/>
          <w:color w:val="000000"/>
        </w:rPr>
        <w:t>1.5. Выводы и предложения по разделу.</w:t>
      </w:r>
      <w:bookmarkEnd w:id="5"/>
    </w:p>
    <w:p w:rsidR="00C472FA" w:rsidRPr="00A70C54" w:rsidRDefault="00C472F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Важная роль в реализации отдельных мероприятий региональных проектов области отведена муниципальным образованиям области, которые вносят значительный вклад в достижение целей соответствующих региональных проектов.</w:t>
      </w:r>
    </w:p>
    <w:p w:rsidR="00C472FA" w:rsidRPr="00A70C54" w:rsidRDefault="00C472F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целях достижения максимального социально-экономического эффекта для конкретного муниципального образования в области обеспечена синхронизация мероприятий национальных проектов «Жилье </w:t>
      </w:r>
      <w:r w:rsidRPr="00A70C54">
        <w:rPr>
          <w:rFonts w:ascii="Times New Roman" w:eastAsia="Calibri" w:hAnsi="Times New Roman" w:cs="Times New Roman"/>
          <w:sz w:val="26"/>
          <w:szCs w:val="26"/>
        </w:rPr>
        <w:br/>
        <w:t>и городская среда», «Здравоохранение», «Демография», «Культура», «Безопасные качественные дороги».</w:t>
      </w:r>
    </w:p>
    <w:p w:rsidR="00C472FA" w:rsidRPr="00A70C54" w:rsidRDefault="00C472F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рамках организации общественного контроля за реализацией в области национальных проектов выстроено взаимодействие с институтами гражданского общества: гражданами, Общественными  Советами при органах местного самоуправления области, СОНКО, Общественной палатой Брянской области и др.</w:t>
      </w:r>
    </w:p>
    <w:p w:rsidR="00C472FA" w:rsidRPr="00A70C54" w:rsidRDefault="00C472F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данном разделе представлены лучшие муниципальные практики участия органов местного самоуправления в реализации национальных (региональных) проектов, отдельные из которых могут быть представлены </w:t>
      </w:r>
      <w:r w:rsidRPr="00A70C54">
        <w:rPr>
          <w:rFonts w:ascii="Times New Roman" w:eastAsia="Calibri" w:hAnsi="Times New Roman" w:cs="Times New Roman"/>
          <w:sz w:val="26"/>
          <w:szCs w:val="26"/>
        </w:rPr>
        <w:br/>
        <w:t xml:space="preserve">на Всероссийском конкурсе «Лучшая муниципальная практика». </w:t>
      </w:r>
    </w:p>
    <w:p w:rsidR="00C472FA" w:rsidRPr="00A70C54" w:rsidRDefault="00C472F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Вместе с тем Российская Федерация является огромной страной, </w:t>
      </w:r>
      <w:r w:rsidRPr="00A70C54">
        <w:rPr>
          <w:rFonts w:ascii="Times New Roman" w:eastAsia="Calibri" w:hAnsi="Times New Roman" w:cs="Times New Roman"/>
          <w:sz w:val="26"/>
          <w:szCs w:val="26"/>
        </w:rPr>
        <w:br/>
        <w:t xml:space="preserve">и в каждом федеральном округе различные условия, свои особенности, специфика и традиции местного самоуправления. В связи с этим Совет предлагает проводить федеральный этап конкурса по федеральным округам </w:t>
      </w:r>
      <w:r w:rsidRPr="00A70C54">
        <w:rPr>
          <w:rFonts w:ascii="Times New Roman" w:eastAsia="Calibri" w:hAnsi="Times New Roman" w:cs="Times New Roman"/>
          <w:sz w:val="26"/>
          <w:szCs w:val="26"/>
        </w:rPr>
        <w:br/>
        <w:t>и подводить итоги конкурса внутри каждого округа, при этом внутри федерального округа установить 3 призовых места. Это позволит увеличить количество призеров конкурса, повысит заинтересованность участия муниципалитетов в конкурсе и создаст более равные условия для участников.</w:t>
      </w:r>
    </w:p>
    <w:p w:rsidR="00355D08" w:rsidRPr="00355D08" w:rsidRDefault="00355D08" w:rsidP="008F45A8">
      <w:pPr>
        <w:spacing w:after="0" w:line="240" w:lineRule="auto"/>
        <w:ind w:firstLine="709"/>
        <w:jc w:val="both"/>
        <w:rPr>
          <w:rFonts w:ascii="Times New Roman" w:eastAsia="Calibri" w:hAnsi="Times New Roman" w:cs="Times New Roman"/>
          <w:color w:val="000000"/>
          <w:sz w:val="26"/>
          <w:szCs w:val="26"/>
        </w:rPr>
      </w:pPr>
    </w:p>
    <w:p w:rsidR="00355D08" w:rsidRPr="00355D08" w:rsidRDefault="00C65338" w:rsidP="00C65338">
      <w:pPr>
        <w:pStyle w:val="1"/>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b/>
      </w:r>
      <w:bookmarkStart w:id="6" w:name="_Toc147477039"/>
      <w:r w:rsidR="00355D08" w:rsidRPr="00355D08">
        <w:rPr>
          <w:rFonts w:ascii="Times New Roman" w:eastAsia="Calibri" w:hAnsi="Times New Roman" w:cs="Times New Roman"/>
          <w:b/>
          <w:color w:val="000000"/>
          <w:sz w:val="26"/>
          <w:szCs w:val="26"/>
        </w:rPr>
        <w:t>2. Участие органов местного самоуправления в поддержке участников Специальной военной операции и членов их семей.</w:t>
      </w:r>
      <w:bookmarkEnd w:id="6"/>
    </w:p>
    <w:p w:rsidR="00355D08" w:rsidRPr="00355D08" w:rsidRDefault="00C65338" w:rsidP="00C65338">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7" w:name="_Toc147477040"/>
      <w:r w:rsidR="00355D08" w:rsidRPr="00355D08">
        <w:rPr>
          <w:rFonts w:ascii="Times New Roman" w:eastAsia="Calibri" w:hAnsi="Times New Roman" w:cs="Times New Roman"/>
          <w:color w:val="000000"/>
        </w:rPr>
        <w:t>2.1. Взаимодействие с волонтерскими и общественными организациями в части сбора и передачи помощи участникам Специальной военной операции и членам их семей.</w:t>
      </w:r>
      <w:bookmarkEnd w:id="7"/>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Развитие волонтерского движения является одним из приоритетных направлений реализации государственной молодежной политики на территории Брянской области. В регионе принят закон № 61-З от 01.08.2017 г. «О добровольческой (волонтерской) деятельности в Брянской области», Распоряжение Правительства Брянской области от 18 июня 2018 г. № 152 - рп «О межведомственном совете по вопросам развития добровольчества (волонтерства) в Брянской области (31 октября 2022 года внесены изменения в состав совета), </w:t>
      </w:r>
      <w:r w:rsidRPr="00A70C54">
        <w:rPr>
          <w:rFonts w:ascii="Times New Roman" w:eastAsia="Calibri" w:hAnsi="Times New Roman" w:cs="Times New Roman"/>
          <w:sz w:val="26"/>
          <w:szCs w:val="26"/>
        </w:rPr>
        <w:lastRenderedPageBreak/>
        <w:t>Приказ департамента внутренней политики Брянской области от 16.12.2020 г. № 87 «Об утверждении межведомственной программы развития добровольчества (волонтерства) Брянской области, которые регулируют отношения, возникающие в сфере деятельности добровольцев (волонтеров) в Брянской области, и направлены на поддержку и развитие добровольческой (волонтерской) деятельности на территории Брянской области.</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Добровольческая деятельность в регионе развивается, модернизируется и набирает обороты для своего роста, благодаря сплоченной команде неравнодушных людей.</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Общероссийский проект взаимопомощи #МЫВМЕСТЕ (далее - Проект) с 2020 года консолидирует силы и возможности волонтерского движения, НКО (некоммерческие организации) и бизнеса для оказания помощи тем, кто попал в кризисную ситуацию.</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На сегодняшний день, в регионе насчитывается более 100 тысяч человек, кто хоть раз принял участие в добровольческой деятельности. </w:t>
      </w:r>
    </w:p>
    <w:p w:rsidR="00257845" w:rsidRPr="00A70C54" w:rsidRDefault="00257845" w:rsidP="008F45A8">
      <w:pPr>
        <w:spacing w:after="0" w:line="240" w:lineRule="auto"/>
        <w:ind w:firstLine="709"/>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24 февраля президент России Владимир Путин объявил о решении начать специальную военную операцию в Донбассе после соответствующего обращения властей Донецкой и Луганской народных республик.</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 19 февраля 2022 года приоритетным направлением работы проекта стало оказание помощи в рамках специальной военной операции жителям Донецкой и Луганской Народных Республик, Запорожской и Херсонской областей, а также военнослужащим и их семьям. Для этих задач на территории 89 субъектов Российской Федерации были созданы региональные штабы #МЫВМЕСТЕ. В Брянской области штаб создан на базе центра по развитию добровольческого движения и общественных инициатив, а именно, в помещении коворкинг-пространства «Дом волонтера».</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24 февраля 2022 года в Брянскую область стали прибывать первые вынужденные переселенцы, с первых дней их пребывания волонтерами, неравнодушными людьми создаются комфортные условия для продолжения жизни и ведения быта.</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Для вынужденных переселенцев предоставляются рабочие места, места в образовательных организациях, выдается гуманитарная помощь.</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случае необходимости, оказывается медицинская помощь, с начала пребывания вынужденных переселенцев на территории Брянской области с ними работают психологи, для того, чтобы в короткие сроки помочь им вернуться к привычному ритму жизни.</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Уже более года Штабом оказывается помощь вынужденным переселенцам в виде продуктовых наборов, средств личной гигиены, товаров для детей, одежды, бытовой техники, товаров для дома. Осуществляются выезды в ПВР (пункты временного размещения) с целью анализа потребностей. </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Для жителей ПВР организовываются праздники и поздравления в местах их проживания. Так же, учреждениями культуры Брянской области предоставляются бесплатные билеты на мероприятия, куда приглашаются вынужденные переселенцы.</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Волонтеры координируют работу штаба, обеспечивают его функционирование и непосредственно принимают участие в сборе, сортировке, доставке гуманитарной помощи на границу Брянской области в воинские подразделения и другие регионы, где военнослужащие Брянской области проходят специальную военную подготовку. </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На сегодняшний день около 5000 военнослужащих из различных регионов находятся на границе Брянской области, их проживанием и бытовым обеспечением занимаются главы приграничных муниципальных образований и волонтеры. Волонтеры еженедельно выезжают на границу Брянской области с целью доставки помощи и сбора новых потребностей.</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Ежемесячно для поддержки боевого духа военнослужащих для них организуются концерты с приглашением творческих коллективов Брянской области, проводятся встречи с молодежью.</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 декабря 2022 года штабом #МЫВМЕСТЕ организована доставка посылок и гуманитарной помощи для мобилизованных из Брянской области в зону проведения СВО. Выезды с доставкой гуманитарной помощи осуществляют волонтеры на своем личном транспорте, без дополнительных затрат для региона. Волонтеры выезжают в зону проведения СВО, на первую линию. Военнослужащим передаются посылки от родственников и запрашиваемая гуманитарная помощь (генераторы, строительные материалы, необходимое оптическое оборудование, тактические аптечки, средства личной гигиены, продукты, форменное обмундирование и т.д.).</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зону проведения СВО осуществляется выезд «Звездного десанта» с концертами. Данное мероприятие проходит при поддержке Министерства обороны Российской Федерации. В команде «Звездного десанта» собраны талантливые люди разных регионов, в том числе, и Брянской области.</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Так же, ведется прием заявок на оказание помощи через федеральную горячую линию ОНФ.помощь для действующих военнослужащих и их семей.</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Заявки различной направленности: адресная помощь семьям военнослужащих, юридическая помощь, психологическая помощь, помощь в устройстве детей в образовательные учреждения.</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Брянской области с 2022 года добровольчество приняло новую форму. Множество неравнодушных людей объединились в сообщества с целью поддержки военнослужащих, в регионе созданы десятки волонтерских групп, которые в тылу приближают победу.</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Волонтеры занимаются плетением маскировочных сетей (военнослужащим передано более 2000 км сетей), изготовлением окопных свечей, плетением маскировочных костюмов «Леший» и «Кикимора», пошивом тактических носилок, пошивом маскировочных халатов и т.д.</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Письма от детей из школ Брянской области с теплыми словами поддержки солдатам регулярно доставляются в зону СВО вместе с посылками, включающими в себя продукты питания, средства личной гигиены, запчасти и многое другое необходимое и в быту, и службе военных. Весточка с Родины производит на ребят очень сильное впечатление и трогает до глубины души. Школьники в своих письмах пишут, как верят в победу России, как гордятся нашими защитниками Отечества, и всегда желают им поскорее вернуться домой, к семьям, а также сохранить жизнь и здоровье.</w:t>
      </w:r>
    </w:p>
    <w:p w:rsidR="00257845"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Все больше в нашей стране появляется добрых и бескорыстных людей. Каждый житель региона вносит свой вклад в приближение победы: бабушки вяжут носки, пекут пироги, помогают военнослужащим в бытовом обеспечении. Население региона заметно сплотилось, сегодня мы можем многое: сварить печку из газового баллона, распечатать на 3Д принтере приспособления для сброса гранат с квадрокоптера, сшить спальный мешок и много других полезных вещей, которые мы не думали, что нам могут пригодиться, но в этом и есть сила Русского народа и патриотичной Брянщины.</w:t>
      </w:r>
    </w:p>
    <w:p w:rsidR="00BA4C1B" w:rsidRPr="00BA4C1B" w:rsidRDefault="00C65338" w:rsidP="00C65338">
      <w:pPr>
        <w:pStyle w:val="2"/>
        <w:rPr>
          <w:rFonts w:ascii="Times New Roman" w:eastAsia="Calibri" w:hAnsi="Times New Roman" w:cs="Times New Roman"/>
          <w:color w:val="000000"/>
        </w:rPr>
      </w:pPr>
      <w:r>
        <w:rPr>
          <w:rFonts w:ascii="Times New Roman" w:eastAsia="Calibri" w:hAnsi="Times New Roman" w:cs="Times New Roman"/>
          <w:color w:val="000000"/>
        </w:rPr>
        <w:lastRenderedPageBreak/>
        <w:tab/>
      </w:r>
      <w:bookmarkStart w:id="8" w:name="_Toc147477041"/>
      <w:r w:rsidR="00BA4C1B" w:rsidRPr="00BA4C1B">
        <w:rPr>
          <w:rFonts w:ascii="Times New Roman" w:eastAsia="Calibri" w:hAnsi="Times New Roman" w:cs="Times New Roman"/>
          <w:color w:val="000000"/>
        </w:rPr>
        <w:t>2.2. Формирование специальных органов и структур при органах местного самоуправления в части поддержки участников Специальной военной операции и членов их семей.</w:t>
      </w:r>
      <w:bookmarkEnd w:id="8"/>
    </w:p>
    <w:p w:rsidR="00257845" w:rsidRPr="00257845" w:rsidRDefault="00257845" w:rsidP="008F45A8">
      <w:pPr>
        <w:spacing w:after="0" w:line="240" w:lineRule="auto"/>
        <w:ind w:firstLine="709"/>
        <w:jc w:val="both"/>
        <w:rPr>
          <w:rFonts w:ascii="Times New Roman" w:eastAsia="Calibri" w:hAnsi="Times New Roman" w:cs="Times New Roman"/>
          <w:color w:val="000000"/>
          <w:sz w:val="26"/>
          <w:szCs w:val="26"/>
        </w:rPr>
      </w:pPr>
    </w:p>
    <w:p w:rsidR="00355D08" w:rsidRPr="00355D08" w:rsidRDefault="00355D08" w:rsidP="008F45A8">
      <w:pPr>
        <w:spacing w:after="0" w:line="240" w:lineRule="auto"/>
        <w:ind w:firstLine="709"/>
        <w:jc w:val="both"/>
        <w:rPr>
          <w:rFonts w:ascii="Times New Roman" w:eastAsia="Calibri" w:hAnsi="Times New Roman" w:cs="Times New Roman"/>
          <w:color w:val="000000"/>
          <w:sz w:val="26"/>
          <w:szCs w:val="26"/>
        </w:rPr>
      </w:pPr>
    </w:p>
    <w:p w:rsidR="00355D08" w:rsidRPr="00355D08" w:rsidRDefault="00C65338" w:rsidP="00C65338">
      <w:pPr>
        <w:pStyle w:val="1"/>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b/>
      </w:r>
      <w:bookmarkStart w:id="9" w:name="_Toc147477042"/>
      <w:r w:rsidR="00355D08" w:rsidRPr="00355D08">
        <w:rPr>
          <w:rFonts w:ascii="Times New Roman" w:eastAsia="Calibri" w:hAnsi="Times New Roman" w:cs="Times New Roman"/>
          <w:b/>
          <w:color w:val="000000"/>
          <w:sz w:val="26"/>
          <w:szCs w:val="26"/>
        </w:rPr>
        <w:t>3. Пространственные аспекты развития местного самоуправления</w:t>
      </w:r>
      <w:bookmarkEnd w:id="9"/>
      <w:r w:rsidR="00355D08" w:rsidRPr="00355D08">
        <w:rPr>
          <w:rFonts w:ascii="Times New Roman" w:eastAsia="Calibri" w:hAnsi="Times New Roman" w:cs="Times New Roman"/>
          <w:b/>
          <w:color w:val="000000"/>
          <w:sz w:val="26"/>
          <w:szCs w:val="26"/>
        </w:rPr>
        <w:t xml:space="preserve">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color w:val="000000"/>
          <w:sz w:val="26"/>
          <w:szCs w:val="26"/>
        </w:rPr>
      </w:pPr>
      <w:r w:rsidRPr="00355D08">
        <w:rPr>
          <w:rFonts w:ascii="Times New Roman" w:eastAsia="Calibri" w:hAnsi="Times New Roman" w:cs="Times New Roman"/>
          <w:b/>
          <w:color w:val="000000"/>
          <w:sz w:val="26"/>
          <w:szCs w:val="26"/>
        </w:rPr>
        <w:t xml:space="preserve">Рекомендации: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Здесь просим указать:</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названия и количество муниципалитетов, вовлечённых в указанные процессы;</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xml:space="preserve">- описание конкретных практик по указанным пунктам.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xml:space="preserve">Информация предоставляется муниципальными образованиями и региональным министерством экономического развития.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p>
    <w:p w:rsidR="00355D08" w:rsidRPr="00355D08" w:rsidRDefault="00355D08" w:rsidP="008F45A8">
      <w:pPr>
        <w:spacing w:after="0" w:line="240" w:lineRule="auto"/>
        <w:ind w:firstLine="709"/>
        <w:contextualSpacing/>
        <w:jc w:val="both"/>
        <w:rPr>
          <w:rFonts w:ascii="Times New Roman" w:eastAsia="Calibri" w:hAnsi="Times New Roman" w:cs="Times New Roman"/>
          <w:b/>
          <w:color w:val="000000"/>
          <w:sz w:val="26"/>
          <w:szCs w:val="26"/>
        </w:rPr>
      </w:pPr>
    </w:p>
    <w:p w:rsidR="00355D08" w:rsidRDefault="00C65338" w:rsidP="00C65338">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10" w:name="_Toc147477043"/>
      <w:r w:rsidR="00355D08" w:rsidRPr="00355D08">
        <w:rPr>
          <w:rFonts w:ascii="Times New Roman" w:eastAsia="Calibri" w:hAnsi="Times New Roman" w:cs="Times New Roman"/>
          <w:color w:val="000000"/>
        </w:rPr>
        <w:t>3.1. Развитие городских и сельских агломераций.</w:t>
      </w:r>
      <w:bookmarkEnd w:id="10"/>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Создание агломераций - одна из форм развития межмуниципального сотрудничества. Под агломерацией понимается компактное скопление населённых пунктов, главным образом городских, местами срастающихся, объединённых в сложную многокомпонентную динамическую систему с интенсивными производственными, социальными, транспортными, трудовыми и культурно-бытовыми связями, объектами инфраструктуры, общим использованием межселенных территорий и ресурсов.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Распоряжением Правительства Брянской области  от 19 августа 2019 года № 175-рп утвержден Перечень муниципальных образований,  включенных в состав Брянской городской агломерации Город Брянск - "ядро агломерации".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Муниципальные образования - "спутники":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Сельцовский городской округ;</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городской округ "город Фокино";</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Брянском муниципальном районе: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Супоневское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Отрадненское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Мичуринское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Добрунское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Свенское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Новодарковичское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Глинищевское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Нетьинское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Журиничское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Снежское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Выгоничском муниципальном районе: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Выгоничское городское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Лопушское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Кокинское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Карачевском районе: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Карачевское городское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Дятьковском районе: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муниципальное образование "город Дятьково";</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Любохонское городское поселение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Дятьковского района Брянской области;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Березинское сельское поселение.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Формирование Брянской агломерации призвано, в частности, обеспечить устойчивое и сбалансированное социально-экономическое развитие региона как единого социокультурного и экономического пространства с учетом взаимных интересов муниципальных образований, а также создать условия для формирования благоприятной среды жизнедеятельности, ведения бизнеса, повышения уровня и качества жизни населения. В рамках агломерации на принципах межмуниципального сотрудничества будут решаться задачи планирования объектов капитального строительства, синхронизированного развития транспортной инфраструктуры, согласованной градостроительной деятельности и другие важнейшие вопросы.</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основу развития Брянской агломерации положен принцип согласованного межмуниципального сотрудничества с сохранением самостоятельности муниципальных образований.</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Эксперты РАНХиГС занимаются разработкой Концепции развития Брянской области, которая станет главным документом, который будет определять, как станет развиваться регион на период до 2030 года. Первое публичное обсуждение этого документа прошло в областном правительстве. Одним из самых интересных моментов обсуждение стало деление брянского региона на экономические районы.</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Первый и наиболее крупный — это Брянский столичный многофункциональный район, в который включаются города Брянск, Дятьково и Фокино.</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Второй центр, который, как говорилось, может делать вклад в экономику региона значительно больше, чем сейчас, это новозыбковско-клинцовский промышленно-энергетический экономический район.</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Третьим центром обозначен унечско-стародубский транспортно-промышленный экономический район.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Четвертым была названа агломерация, которая включила в себя Выгоничи, Трубчевск, Почеп, Навлю, Погар и Жирятино.</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Пятый район включает Суземку, Севск, Комаричи и Локоть. Его перспективы обусловлены выгодным транспортно-логистическим положением, основной специализацией тут рассматривается агропроизводство и размещение пищевой промышленности.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Шестым был выделен северный сельскохозяйственный экономический район, который расположен вдоль главного логистического коридора Брянск – Рославль – Смоленск и объединяет Клетнянский, Дубровский и Рогнединский районы.</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К 2030 году, по мнению разработчиков концепции, Брянская область могла бы стать инновационно-промышленным, научно-образовательным и транспортно-логистическим центром. Эксперты РАНХиГС отмечали, что регион будет расти как территория сотрудничества, будет обеспечен устойчивый рост промышленности, было предсказано и дальнейшее успешное развитие сельского хозяйства. В технологическом развитии региона разработчики концепции отдали инициативу молодым компаниям, которые на своих разработках должны искать внешних инвесторов. Тут может помочь создаваемый областной Фонд развития промышленности и возможное открытие в регионе фонда Сколково.</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Перспективным для Брянской области будет создание в регионе логистического транспортного центра, который будет конкурировать с </w:t>
      </w:r>
      <w:r w:rsidRPr="00A70C54">
        <w:rPr>
          <w:rFonts w:ascii="Times New Roman" w:eastAsia="Calibri" w:hAnsi="Times New Roman" w:cs="Times New Roman"/>
          <w:sz w:val="26"/>
          <w:szCs w:val="26"/>
        </w:rPr>
        <w:lastRenderedPageBreak/>
        <w:t>аналогичным центром в Калужской области.</w:t>
      </w:r>
      <w:r w:rsidRPr="00A70C54">
        <w:rPr>
          <w:rFonts w:ascii="Times New Roman" w:eastAsia="Calibri" w:hAnsi="Times New Roman" w:cs="Times New Roman"/>
          <w:sz w:val="26"/>
          <w:szCs w:val="26"/>
        </w:rPr>
        <w:br/>
        <w:t>Мэры крупнейших областных городов, общаясь с разработчиками, просили, чтобы на юго-западе был образован научно-образовательный центр на базе учебных заведений Клинцов, Стародуба, Новозыбкова и белорусского Гомеля.</w:t>
      </w:r>
      <w:r w:rsidRPr="00A70C54">
        <w:rPr>
          <w:rFonts w:ascii="Times New Roman" w:eastAsia="Calibri" w:hAnsi="Times New Roman" w:cs="Times New Roman"/>
          <w:sz w:val="26"/>
          <w:szCs w:val="26"/>
        </w:rPr>
        <w:br/>
        <w:t xml:space="preserve">       Региону нужны новые транспортные коридоры, которые могут пройти через Брянскую область. Перспективной может стать планирующаяся из Китая в Европу трасса «Меридиан». Юго-запад и юг региона могли бы быть связаны собственной трассой, что обеспечило бы тут дальнейшее развитие. Такой трассой, по мнению экспертов РАНХиГС, мог стать перспективный транспортный коридор из Санкт-Петербурга в южные регионы страны. Раньше он проходил по линии «Ленинград – Одесса» по территории нынешней Украины. Сейчас его планируется «поднять» севернее, таким образом, чтобы он проходил по югу области.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Необходимо учитывать негативные моменты развития агломерационных процессов. Агломерации вбирают в себя в большом количестве население сельских территорий и малых городов. Сельские территории развиваются слабо, происходит отток людей. В связи с этим требуется с опережением развивать село и малые города, тогда территория страны будет равномерно и комплексно развиваться и заселяться.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Еще один аспект. При реализации крупных агломераций потребуется большое количество дополнительных энергоресурсов, начиная </w:t>
      </w:r>
      <w:r w:rsidRPr="00A70C54">
        <w:rPr>
          <w:rFonts w:ascii="Times New Roman" w:eastAsia="Calibri" w:hAnsi="Times New Roman" w:cs="Times New Roman"/>
          <w:sz w:val="26"/>
          <w:szCs w:val="26"/>
        </w:rPr>
        <w:br/>
        <w:t xml:space="preserve">от энергетики, заканчивая обычными тепловыми, водными ресурсами, а это </w:t>
      </w:r>
      <w:r w:rsidRPr="00A70C54">
        <w:rPr>
          <w:rFonts w:ascii="Times New Roman" w:eastAsia="Calibri" w:hAnsi="Times New Roman" w:cs="Times New Roman"/>
          <w:sz w:val="26"/>
          <w:szCs w:val="26"/>
        </w:rPr>
        <w:br/>
        <w:t>в свою очередь процесс интенсификации экономики – создание новых производственных цепочек и серьезные изменения минимум на 10-15 лет. Без консолидированных усилий государства решить эти вопросы невозможно и начать необходимо с правового и организационного взаимодействия органов местного самоуправления и органов государственной власти.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Требуется выработка механизмов эффективного </w:t>
      </w:r>
      <w:r w:rsidRPr="00A70C54">
        <w:rPr>
          <w:rFonts w:ascii="Times New Roman" w:eastAsia="Calibri" w:hAnsi="Times New Roman" w:cs="Times New Roman"/>
          <w:sz w:val="26"/>
          <w:szCs w:val="26"/>
        </w:rPr>
        <w:br/>
        <w:t xml:space="preserve">и взаимовыгодного решения вопросов в сфере земельных отношений </w:t>
      </w:r>
      <w:r w:rsidRPr="00A70C54">
        <w:rPr>
          <w:rFonts w:ascii="Times New Roman" w:eastAsia="Calibri" w:hAnsi="Times New Roman" w:cs="Times New Roman"/>
          <w:sz w:val="26"/>
          <w:szCs w:val="26"/>
        </w:rPr>
        <w:br/>
        <w:t>и территориального планирования,</w:t>
      </w:r>
      <w:r w:rsidRPr="00A70C54">
        <w:rPr>
          <w:rFonts w:ascii="Times New Roman" w:eastAsia="Calibri" w:hAnsi="Times New Roman" w:cs="Times New Roman"/>
          <w:sz w:val="26"/>
          <w:szCs w:val="26"/>
        </w:rPr>
        <w:tab/>
        <w:t xml:space="preserve">развития транспортной инфраструктуры </w:t>
      </w:r>
      <w:r w:rsidRPr="00A70C54">
        <w:rPr>
          <w:rFonts w:ascii="Times New Roman" w:eastAsia="Calibri" w:hAnsi="Times New Roman" w:cs="Times New Roman"/>
          <w:sz w:val="26"/>
          <w:szCs w:val="26"/>
        </w:rPr>
        <w:br/>
        <w:t>и социальной сферы, оптимизации схемы расселения. Данные вопросы могут быть урегулированы только федеральным законодательством.</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Не решен вопрос управления агломерацией.</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Предложения: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1. Законодательно определить на федеральном уровне само понятие агломерации;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2. Предусмотреть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w:t>
      </w:r>
      <w:r w:rsidRPr="00A70C54">
        <w:rPr>
          <w:rFonts w:ascii="Times New Roman" w:eastAsia="Calibri" w:hAnsi="Times New Roman" w:cs="Times New Roman"/>
          <w:sz w:val="26"/>
          <w:szCs w:val="26"/>
        </w:rPr>
        <w:br/>
        <w:t>и социальной инфраструктуры, оказание социальных услуг);</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3. В 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4. Определить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02270E" w:rsidRPr="0002270E" w:rsidRDefault="0002270E" w:rsidP="008F45A8">
      <w:pPr>
        <w:spacing w:after="0" w:line="240" w:lineRule="auto"/>
        <w:ind w:firstLine="709"/>
        <w:contextualSpacing/>
        <w:jc w:val="both"/>
        <w:rPr>
          <w:rFonts w:ascii="Times New Roman" w:eastAsia="Calibri" w:hAnsi="Times New Roman" w:cs="Times New Roman"/>
          <w:color w:val="0070C0"/>
          <w:sz w:val="26"/>
          <w:szCs w:val="26"/>
        </w:rPr>
      </w:pPr>
    </w:p>
    <w:p w:rsidR="00A70C54" w:rsidRDefault="00A70C54" w:rsidP="008F45A8">
      <w:pPr>
        <w:spacing w:after="0" w:line="240" w:lineRule="auto"/>
        <w:ind w:firstLine="709"/>
        <w:contextualSpacing/>
        <w:jc w:val="both"/>
        <w:rPr>
          <w:rFonts w:ascii="Times New Roman" w:eastAsia="Calibri" w:hAnsi="Times New Roman" w:cs="Times New Roman"/>
          <w:b/>
          <w:color w:val="0070C0"/>
          <w:sz w:val="26"/>
          <w:szCs w:val="26"/>
        </w:rPr>
      </w:pPr>
    </w:p>
    <w:p w:rsidR="00A70C54" w:rsidRDefault="00A70C54" w:rsidP="008F45A8">
      <w:pPr>
        <w:spacing w:after="0" w:line="240" w:lineRule="auto"/>
        <w:ind w:firstLine="709"/>
        <w:contextualSpacing/>
        <w:jc w:val="both"/>
        <w:rPr>
          <w:rFonts w:ascii="Times New Roman" w:eastAsia="Calibri" w:hAnsi="Times New Roman" w:cs="Times New Roman"/>
          <w:b/>
          <w:color w:val="0070C0"/>
          <w:sz w:val="26"/>
          <w:szCs w:val="26"/>
        </w:rPr>
      </w:pP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 xml:space="preserve">В соответствии </w:t>
      </w:r>
      <w:r w:rsidRPr="00A70C54">
        <w:rPr>
          <w:rFonts w:ascii="Times New Roman" w:eastAsia="Calibri" w:hAnsi="Times New Roman" w:cs="Times New Roman"/>
          <w:sz w:val="26"/>
          <w:szCs w:val="26"/>
          <w:lang w:val="en-US"/>
        </w:rPr>
        <w:t>c</w:t>
      </w:r>
      <w:r w:rsidRPr="00A70C54">
        <w:rPr>
          <w:rFonts w:ascii="Times New Roman" w:eastAsia="Calibri" w:hAnsi="Times New Roman" w:cs="Times New Roman"/>
          <w:sz w:val="26"/>
          <w:szCs w:val="26"/>
        </w:rPr>
        <w:t xml:space="preserve"> подразделом Мероприятия «Создание системы поддержки фермеров и развитие сельской кооперации» раздела 5 Регионального проекта «Акселерация субъектов малого и среднего предпринимательства (Брянская область)» Приложения 3 Постановления Правительства Брянской области от 16 марта 2020 года № 79-П «Об утверждении порядка предоставления субсидий сельскохозяйственным товаропроизводителям  Брянской области в рамках государственной программы «Развитие сельского хозяйства и регулирование рынков  сельскохозяйственной продукции, сырья и продовольствия Брянской области» утвержден приказ департамента сельского хозяйства от 11 июня 2021 года № 146 «Об утверждении сельских территорий и сельских агломераций» определен перечень сельских агломераций Брянской области.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Департамент сельского хозяйства Брянской области в рамках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года №696, реализует региональный проект «Благоустройство сельских территорий», предусматривающий предоставление субсидий муниципальным образованиям из областного бюджета на благоустройство сельских территорий.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Согласно Порядку предоставления субсидий из областного бюджета бюджетам муниципальных образований Брянской области на реализацию мероприятий по благоустройству сельских территорий в рамках регионального проекта «Благоустройство сельских территорий (Брянская область)» подпрограммы «Создание и развитие инфраструктуры на сельских территориях» государственной программы «Комплексное развитие сельских территорий Брянской области», утвержденного постановлением Правительства Брянской области от 16.05.2022 года №196-п, отбор муниципальных образований для предоставления субсидий проводится конкурсной комиссией департамента.</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Субсидии предоставляются в целях оказания финансовой поддержки при исполнении расходных обязательств муниципальных образований Брянской области, возникающих при реализации муниципальных программ, предусматривающих мероприятия по реализации общественно значимых проектов по благоустройству сельских территорий по следующим направлениям:</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организация освещения территории, включая архитектурную подсветку зданий, строений, сооружений, в том числе с использованием энерго- сберегающих технологий;</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организация пешеходных коммуникаций, в том числе тротуаров, аллей, велосипедных дорожек, тропинок;</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создание и обустройство мест автомобильных и велосипедных парковок;</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ремонтно-восстановительные работы улично-дорожной сети и дворовых проездов;</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обустройство территории в целях обеспечения беспрепятственного передвижения инвалидов и других маломобильных групп населения;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организация ливневых стоков;</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обустройство общественных колодцев и водоразборных колонок; обустройство площадок накопления твердых коммунальных отходов; сохранение</w:t>
      </w:r>
      <w:r w:rsidRPr="00A70C54">
        <w:rPr>
          <w:rFonts w:ascii="Times New Roman" w:eastAsia="Calibri" w:hAnsi="Times New Roman" w:cs="Times New Roman"/>
          <w:sz w:val="26"/>
          <w:szCs w:val="26"/>
        </w:rPr>
        <w:tab/>
        <w:t>и восстановление природных</w:t>
      </w:r>
      <w:r w:rsidRPr="00A70C54">
        <w:rPr>
          <w:rFonts w:ascii="Times New Roman" w:eastAsia="Calibri" w:hAnsi="Times New Roman" w:cs="Times New Roman"/>
          <w:sz w:val="26"/>
          <w:szCs w:val="26"/>
        </w:rPr>
        <w:tab/>
        <w:t>ландшафтов и историко-культурных памятников.</w:t>
      </w:r>
    </w:p>
    <w:p w:rsidR="0002270E" w:rsidRPr="00355D08" w:rsidRDefault="0002270E" w:rsidP="008F45A8">
      <w:pPr>
        <w:spacing w:after="0" w:line="240" w:lineRule="auto"/>
        <w:ind w:firstLine="709"/>
        <w:contextualSpacing/>
        <w:jc w:val="both"/>
        <w:rPr>
          <w:rFonts w:ascii="Times New Roman" w:eastAsia="Calibri" w:hAnsi="Times New Roman" w:cs="Times New Roman"/>
          <w:color w:val="000000"/>
          <w:sz w:val="26"/>
          <w:szCs w:val="26"/>
        </w:rPr>
      </w:pPr>
    </w:p>
    <w:p w:rsidR="00355D08" w:rsidRDefault="00C65338" w:rsidP="00C65338">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11" w:name="_Toc147477044"/>
      <w:r w:rsidR="00355D08" w:rsidRPr="00355D08">
        <w:rPr>
          <w:rFonts w:ascii="Times New Roman" w:eastAsia="Calibri" w:hAnsi="Times New Roman" w:cs="Times New Roman"/>
          <w:color w:val="000000"/>
        </w:rPr>
        <w:t>3.2. Действующие механизмы учета мнения населения в муниципальных и региональных решениях в рамках стратегического и территориального планирования.</w:t>
      </w:r>
      <w:bookmarkEnd w:id="11"/>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Постановлении Правительства Брянской области от 26 августа 2019 г. № 398-п  о «С</w:t>
      </w:r>
      <w:r w:rsidR="00C472FA" w:rsidRPr="00A70C54">
        <w:rPr>
          <w:rFonts w:ascii="Times New Roman" w:eastAsia="Calibri" w:hAnsi="Times New Roman" w:cs="Times New Roman"/>
          <w:sz w:val="26"/>
          <w:szCs w:val="26"/>
        </w:rPr>
        <w:t>тратегии</w:t>
      </w:r>
      <w:r w:rsidRPr="00A70C54">
        <w:rPr>
          <w:rFonts w:ascii="Times New Roman" w:eastAsia="Calibri" w:hAnsi="Times New Roman" w:cs="Times New Roman"/>
          <w:sz w:val="26"/>
          <w:szCs w:val="26"/>
        </w:rPr>
        <w:t xml:space="preserve"> социально-экономического развития Брянской области на период до 2030 года» предусмотрена процедура общественного обсуждения Проекта стратегии социально-экономического развития области до ее внесения в Брянскую областную Думу.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Решение о проведении общественного обсуждения публикуется </w:t>
      </w:r>
      <w:r w:rsidRPr="00A70C54">
        <w:rPr>
          <w:rFonts w:ascii="Times New Roman" w:eastAsia="Calibri" w:hAnsi="Times New Roman" w:cs="Times New Roman"/>
          <w:sz w:val="26"/>
          <w:szCs w:val="26"/>
        </w:rPr>
        <w:br/>
        <w:t xml:space="preserve">на официальном сайте Правительства Брянской области.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 целью проведения общественного обсуждения проект стратегии социально-экономического развития области размещается на официальном сайте Брянской области, а также в федеральной информационной системе стратегического планирования в информационно-телекоммуникационной сети «Интернет» с указанием дат начала и окончания приема замечаний и предложений к проекту стратегии социально-экономического развития области и адреса электронной почты, предназначенной для получения замечаний и предложений. Период приема замечаний</w:t>
      </w:r>
      <w:r w:rsidR="00A70C54" w:rsidRPr="00A70C54">
        <w:rPr>
          <w:rFonts w:ascii="Times New Roman" w:eastAsia="Calibri" w:hAnsi="Times New Roman" w:cs="Times New Roman"/>
          <w:sz w:val="26"/>
          <w:szCs w:val="26"/>
        </w:rPr>
        <w:t xml:space="preserve"> </w:t>
      </w:r>
      <w:r w:rsidRPr="00A70C54">
        <w:rPr>
          <w:rFonts w:ascii="Times New Roman" w:eastAsia="Calibri" w:hAnsi="Times New Roman" w:cs="Times New Roman"/>
          <w:sz w:val="26"/>
          <w:szCs w:val="26"/>
        </w:rPr>
        <w:t xml:space="preserve">и предложений составляет не менее 45 дней.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По инициативе Совета муниципальных образований области, организаций высшего профессионального образования, профессиональных союзов, объединений работодателей области и иных общественных объединений Правительством области организуются мероприятия по обсуждению проекта стратегии социально-экономического развития области либо отдельных положений проекта стратегии социально-экономического развития области с участием организаций - инициаторов обсуждения.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Положения проекта стратегии социально-экономического развития области, содержащие направления развития отдельных областей (сфер) государственного управления, отраслей экономики, подлежат обсуждению </w:t>
      </w:r>
      <w:r w:rsidRPr="00A70C54">
        <w:rPr>
          <w:rFonts w:ascii="Times New Roman" w:eastAsia="Calibri" w:hAnsi="Times New Roman" w:cs="Times New Roman"/>
          <w:sz w:val="26"/>
          <w:szCs w:val="26"/>
        </w:rPr>
        <w:br/>
        <w:t xml:space="preserve">на заседаниях комитетов Брянской областной Думы, общественных советов при органах исполнительной власти области в соответствующих областях (сферах), отраслях экономики. Замечания и предложения, поступившие в ходе обсуждения проекта стратегии социально-экономического развития области, рассматриваются в установленном порядке.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После рассмотрения замечаний и предложений, поступивших в ходе обсуждения проекта стратегии социально-экономического развития области, решение об их учете либо мотивированный отказ в их принятии публикуется на официальном сайте Правительства Брянской области. Порядок общественного обсуждения проекта стратегии социально-экономического развития области, обсуждения с общественными советами при органах исполнительной власти области, а также порядок рассмотрения замечаний и предложений, поступивших в ходе общественного обсуждения проекта стратегии социально-экономического развития области, определяются Правительством Брянской области.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Стратегии социально-экономического развития муниципальных образований Брянской области  сформированы в соответствии </w:t>
      </w:r>
      <w:r w:rsidRPr="00A70C54">
        <w:rPr>
          <w:rFonts w:ascii="Times New Roman" w:eastAsia="Calibri" w:hAnsi="Times New Roman" w:cs="Times New Roman"/>
          <w:sz w:val="26"/>
          <w:szCs w:val="26"/>
        </w:rPr>
        <w:br/>
        <w:t>с приоритетными направлениями, обозначенными в Стратегии социально-</w:t>
      </w:r>
      <w:r w:rsidRPr="00A70C54">
        <w:rPr>
          <w:rFonts w:ascii="Times New Roman" w:eastAsia="Calibri" w:hAnsi="Times New Roman" w:cs="Times New Roman"/>
          <w:sz w:val="26"/>
          <w:szCs w:val="26"/>
        </w:rPr>
        <w:lastRenderedPageBreak/>
        <w:t xml:space="preserve">экономического развития Брянской области, и утверждены решениями представительного органа.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Стратегии социально-экономического развития Брянской области предусмотрены механизмы, основанные на принципах интеграции целей </w:t>
      </w:r>
      <w:r w:rsidRPr="00A70C54">
        <w:rPr>
          <w:rFonts w:ascii="Times New Roman" w:eastAsia="Calibri" w:hAnsi="Times New Roman" w:cs="Times New Roman"/>
          <w:sz w:val="26"/>
          <w:szCs w:val="26"/>
        </w:rPr>
        <w:br/>
        <w:t xml:space="preserve">и организации взаимодействия всех заинтересованных в развитии области сторон: населения, бизнеса, органов государственной власти и управления. </w:t>
      </w:r>
      <w:r w:rsidRPr="00A70C54">
        <w:rPr>
          <w:rFonts w:ascii="Times New Roman" w:eastAsia="Calibri" w:hAnsi="Times New Roman" w:cs="Times New Roman"/>
          <w:sz w:val="26"/>
          <w:szCs w:val="26"/>
        </w:rPr>
        <w:br/>
        <w:t>В частности, механизмами является: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развитие информационных технологий государственного управления и муниципального самоуправления, расширение практики оказания государственных и муниципальных услуг в электронном виде, внедрение системы межведомственного электронного взаимодействия;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-совершенствование административно-территориального и муниципального устройства области;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создание коллегиального органа, объединяющего представителей Брянской областной Думы, органов исполнительной власти области, общественность, предпринимательское сообщество и всех заинтересованных участников процесса регионального развития, для осуществления текущего мониторинга и корректировки Стратегии.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современных условиях динамично меняющегося мира Стратегия </w:t>
      </w:r>
      <w:r w:rsidRPr="00A70C54">
        <w:rPr>
          <w:rFonts w:ascii="Times New Roman" w:eastAsia="Calibri" w:hAnsi="Times New Roman" w:cs="Times New Roman"/>
          <w:sz w:val="26"/>
          <w:szCs w:val="26"/>
        </w:rPr>
        <w:br/>
        <w:t>и вся система документов стратегического планирования области не могут оставаться неизменными на протяжении всего периода реализации. Актуальность и эффективность системы стратегического планирования области будут обеспечены корректировкой Стратегии с учетом мнения населения.</w:t>
      </w:r>
    </w:p>
    <w:p w:rsidR="0002270E" w:rsidRPr="00A70C54" w:rsidRDefault="0002270E" w:rsidP="008F45A8">
      <w:pPr>
        <w:spacing w:after="0" w:line="240" w:lineRule="auto"/>
        <w:ind w:firstLine="709"/>
        <w:contextualSpacing/>
        <w:jc w:val="both"/>
        <w:rPr>
          <w:rFonts w:ascii="Times New Roman" w:eastAsia="Calibri" w:hAnsi="Times New Roman" w:cs="Times New Roman"/>
          <w:b/>
          <w:i/>
          <w:sz w:val="26"/>
          <w:szCs w:val="26"/>
        </w:rPr>
      </w:pPr>
      <w:r w:rsidRPr="00A70C54">
        <w:rPr>
          <w:rFonts w:ascii="Times New Roman" w:eastAsia="Calibri" w:hAnsi="Times New Roman" w:cs="Times New Roman"/>
          <w:b/>
          <w:i/>
          <w:sz w:val="26"/>
          <w:szCs w:val="26"/>
        </w:rPr>
        <w:t>Механизмы учета мнения населения в муниципальных решениях</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муниципалитетах области обеспечивается учет мнения населения при принятии решений в рамках стратегического и территориального планирования. Привлечение населения муниципального образования </w:t>
      </w:r>
      <w:r w:rsidRPr="00A70C54">
        <w:rPr>
          <w:rFonts w:ascii="Times New Roman" w:eastAsia="Calibri" w:hAnsi="Times New Roman" w:cs="Times New Roman"/>
          <w:sz w:val="26"/>
          <w:szCs w:val="26"/>
        </w:rPr>
        <w:br/>
        <w:t xml:space="preserve">к вопросам стратегического и территориального планирования позволяет повысить эффективность муниципального управления, доверие к власти, сформировать благоприятный социально-психологический климат </w:t>
      </w:r>
      <w:r w:rsidRPr="00A70C54">
        <w:rPr>
          <w:rFonts w:ascii="Times New Roman" w:eastAsia="Calibri" w:hAnsi="Times New Roman" w:cs="Times New Roman"/>
          <w:sz w:val="26"/>
          <w:szCs w:val="26"/>
        </w:rPr>
        <w:br/>
        <w:t xml:space="preserve">в обществе. Одним из основных направлений стратегического социально-экономического развития муниципального образования является разработка документов территориального планирования. Вовлечение населения муниципальных образований в процесс принятия генеральных планов поселений, схем территориального планирования муниципальных образований составляет основу метода территориального планирования </w:t>
      </w:r>
      <w:r w:rsidRPr="00A70C54">
        <w:rPr>
          <w:rFonts w:ascii="Times New Roman" w:eastAsia="Calibri" w:hAnsi="Times New Roman" w:cs="Times New Roman"/>
          <w:sz w:val="26"/>
          <w:szCs w:val="26"/>
        </w:rPr>
        <w:br/>
        <w:t>и является одним из необходимых условий его эффективности. Реализация поставленных стратегических целей и стратегических задач должна осуществляться как с применением уже существующих, так и с помощью новых, эффективных инструментов.</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Основными действующими механизмами учета мнения населения </w:t>
      </w:r>
      <w:r w:rsidRPr="00A70C54">
        <w:rPr>
          <w:rFonts w:ascii="Times New Roman" w:eastAsia="Calibri" w:hAnsi="Times New Roman" w:cs="Times New Roman"/>
          <w:sz w:val="26"/>
          <w:szCs w:val="26"/>
        </w:rPr>
        <w:br/>
        <w:t>в муниципальных решениях в рамках стратегического и территориального планирования являются: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проведение общественных обсуждений стратегии социально-экономического развития муниципального образования;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проведение анкетирования жителей муниципального образования </w:t>
      </w:r>
      <w:r w:rsidRPr="00A70C54">
        <w:rPr>
          <w:rFonts w:ascii="Times New Roman" w:eastAsia="Calibri" w:hAnsi="Times New Roman" w:cs="Times New Roman"/>
          <w:sz w:val="26"/>
          <w:szCs w:val="26"/>
        </w:rPr>
        <w:br/>
        <w:t xml:space="preserve">по выявлению приоритетных направлений развития, стратегической цели </w:t>
      </w:r>
      <w:r w:rsidRPr="00A70C54">
        <w:rPr>
          <w:rFonts w:ascii="Times New Roman" w:eastAsia="Calibri" w:hAnsi="Times New Roman" w:cs="Times New Roman"/>
          <w:sz w:val="26"/>
          <w:szCs w:val="26"/>
        </w:rPr>
        <w:br/>
        <w:t>и миссии среди основных целевых групп (депутатов, руководителей организаций, общественников, активной молодежи, сотрудников органов местного самоуправления);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 xml:space="preserve">- проведение публичных слушаний проектов генеральных планов муниципальных образований, схемы территориального планирования и т.д.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Все предложения и замечания, поступившие от граждан, учитываются при утверждении документов стратегического и территориального планирования.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Некоторые примеры.</w:t>
      </w:r>
    </w:p>
    <w:p w:rsidR="0002270E" w:rsidRPr="00A70C54" w:rsidRDefault="0002270E" w:rsidP="008F45A8">
      <w:pPr>
        <w:spacing w:after="0" w:line="240" w:lineRule="auto"/>
        <w:ind w:firstLine="709"/>
        <w:contextualSpacing/>
        <w:jc w:val="both"/>
        <w:rPr>
          <w:rFonts w:ascii="Times New Roman" w:eastAsia="Calibri" w:hAnsi="Times New Roman" w:cs="Times New Roman"/>
          <w:b/>
          <w:sz w:val="26"/>
          <w:szCs w:val="26"/>
        </w:rPr>
      </w:pPr>
      <w:r w:rsidRPr="00A70C54">
        <w:rPr>
          <w:rFonts w:ascii="Times New Roman" w:eastAsia="Calibri" w:hAnsi="Times New Roman" w:cs="Times New Roman"/>
          <w:b/>
          <w:sz w:val="26"/>
          <w:szCs w:val="26"/>
        </w:rPr>
        <w:t>1. Город Брянск.</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Ежегодно проводится мониторинг и контроль за реализацией документов стратегического планирования, который осуществляется в целях повышения эффективности функционирования системы стратегического планирования, достижения в установленные сроки запланированных показателей социально-экономического развития города. Документами, </w:t>
      </w:r>
      <w:r w:rsidRPr="00A70C54">
        <w:rPr>
          <w:rFonts w:ascii="Times New Roman" w:eastAsia="Calibri" w:hAnsi="Times New Roman" w:cs="Times New Roman"/>
          <w:sz w:val="26"/>
          <w:szCs w:val="26"/>
        </w:rPr>
        <w:br/>
        <w:t xml:space="preserve">в которых отражаются результаты мониторинга реализации документов стратегического планирования, являются сводный годовой отчет о ходе реализации и об оценке эффективности муниципальных программ </w:t>
      </w:r>
      <w:r w:rsidRPr="00A70C54">
        <w:rPr>
          <w:rFonts w:ascii="Times New Roman" w:eastAsia="Calibri" w:hAnsi="Times New Roman" w:cs="Times New Roman"/>
          <w:sz w:val="26"/>
          <w:szCs w:val="26"/>
        </w:rPr>
        <w:br/>
        <w:t xml:space="preserve">и ежегодный отчет о ходе исполнения Плана мероприятий по реализации Стратегии. План мероприятий включает в себя 104 наименования, с указанием целей и задач. Отчеты размещены на официальном сайте администрации города Брянска, а также в ФИССП и доступны для просмотра </w:t>
      </w:r>
      <w:r w:rsidRPr="00A70C54">
        <w:rPr>
          <w:rFonts w:ascii="Times New Roman" w:eastAsia="Calibri" w:hAnsi="Times New Roman" w:cs="Times New Roman"/>
          <w:sz w:val="26"/>
          <w:szCs w:val="26"/>
        </w:rPr>
        <w:br/>
        <w:t>и ознакомления.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За 202</w:t>
      </w:r>
      <w:r w:rsidR="001661C8" w:rsidRPr="00A70C54">
        <w:rPr>
          <w:rFonts w:ascii="Times New Roman" w:eastAsia="Calibri" w:hAnsi="Times New Roman" w:cs="Times New Roman"/>
          <w:sz w:val="26"/>
          <w:szCs w:val="26"/>
        </w:rPr>
        <w:t>2</w:t>
      </w:r>
      <w:r w:rsidRPr="00A70C54">
        <w:rPr>
          <w:rFonts w:ascii="Times New Roman" w:eastAsia="Calibri" w:hAnsi="Times New Roman" w:cs="Times New Roman"/>
          <w:sz w:val="26"/>
          <w:szCs w:val="26"/>
        </w:rPr>
        <w:t xml:space="preserve"> год были проведены следующие публичные обсуждения: </w:t>
      </w:r>
    </w:p>
    <w:p w:rsidR="001661C8" w:rsidRPr="00A70C54" w:rsidRDefault="001661C8"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публичные слушания по проекту постановления Брянской городской администрации «О предоставлении (об отказе в предоставлении) разрешений на условно разрешённый вид использования земельных участков, отклонение от предельных параметров разрешённого строительства».</w:t>
      </w:r>
    </w:p>
    <w:p w:rsidR="001661C8" w:rsidRPr="00A70C54" w:rsidRDefault="001661C8"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публичные слушания по проекту планировки и проекту межевания территории с целью реконструкции объекта «Технологический комплекс ГКНС Калинина, о/д 20 в Советском районе г. Брянска».</w:t>
      </w:r>
    </w:p>
    <w:p w:rsidR="001661C8" w:rsidRPr="00A70C54" w:rsidRDefault="001661C8"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публичные слушания по проекту Решения Брянского городского Совета народных депутатов «О внесении изменений в Правила землепользования и застройки города Брянска, утверждённые Решением Брянского городского Совета народных депутатов от 26.07.2017 №796»публичные слушания по проектам межевания территорий по адресам: г.Брянск, пр-т Станке Димитрова, д. 12; ул. Брянского Фронта, д. 6; ул. Брянского Фронта, д. 22, ул. Брянского Фронта, д. 22, к.1, ул. Фосфоритная, д. 1Б</w:t>
      </w:r>
    </w:p>
    <w:p w:rsidR="001661C8" w:rsidRPr="00A70C54" w:rsidRDefault="001661C8"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публичные слушания по проекту внесения изменений в проект планировки территории бывшего аэропорта, расположенной в Советском районе города Брянска, утвержденный постановлением Брянской городской администрации от 10.09.2009 №1629-п, в целях актуализации документации по планировке территории указанного проекта с учетом всех внесенных в него изменений и действующих нормативов градостроительного проектирования. 2 этап (далее – проект планировки территории).</w:t>
      </w:r>
    </w:p>
    <w:p w:rsidR="001661C8" w:rsidRPr="00A70C54" w:rsidRDefault="001661C8"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публичные слушания по проекту внесения изменений в проект планировки территории по улице Флотской (пойма реки Десна) в Бежицком районе города Брянска для комплексного освоения в целях жилищного строительства (далее по тексту – проект планировки территории)</w:t>
      </w:r>
    </w:p>
    <w:p w:rsidR="001661C8" w:rsidRPr="00A70C54" w:rsidRDefault="001661C8"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публичные слушания по проекту планировки, содержащему проект межевания, территории по ул. Индустриальной (от пер. Брянского до ул. Медведева), ул. Медведева (от ул. Индустриальной до ул. Петровской), пер. Брянскому (от ул. Индустриальной до дома №29 по пер. Брянскому) в Бежицком районе города Брянска</w:t>
      </w:r>
    </w:p>
    <w:p w:rsidR="001661C8" w:rsidRPr="00A70C54" w:rsidRDefault="001661C8"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публичные слушания по проекту Решения Брянского городского Совета народных депутатов «О внесении изменений в Решение Брянского городского Совета народных депутатов от 28.06.2006 №460 и в Правила благоустройства, обеспечения чистоты и порядка на территории города Брянска» (далее проект Решения), назначенные постановлением главы города Брянска №1056-пг от 10.12.2021.</w:t>
      </w:r>
    </w:p>
    <w:p w:rsidR="0002270E" w:rsidRPr="00A70C54" w:rsidRDefault="0002270E" w:rsidP="008F45A8">
      <w:pPr>
        <w:spacing w:after="0" w:line="240" w:lineRule="auto"/>
        <w:ind w:firstLine="709"/>
        <w:contextualSpacing/>
        <w:jc w:val="both"/>
        <w:rPr>
          <w:rFonts w:ascii="Times New Roman" w:eastAsia="Calibri" w:hAnsi="Times New Roman" w:cs="Times New Roman"/>
          <w:b/>
          <w:sz w:val="26"/>
          <w:szCs w:val="26"/>
          <w:u w:val="single"/>
        </w:rPr>
      </w:pPr>
      <w:r w:rsidRPr="00A70C54">
        <w:rPr>
          <w:rFonts w:ascii="Times New Roman" w:eastAsia="Calibri" w:hAnsi="Times New Roman" w:cs="Times New Roman"/>
          <w:sz w:val="26"/>
          <w:szCs w:val="26"/>
        </w:rPr>
        <w:t xml:space="preserve">В обсуждениях приняли участие более </w:t>
      </w:r>
      <w:r w:rsidR="001661C8" w:rsidRPr="00A70C54">
        <w:rPr>
          <w:rFonts w:ascii="Times New Roman" w:eastAsia="Calibri" w:hAnsi="Times New Roman" w:cs="Times New Roman"/>
          <w:sz w:val="26"/>
          <w:szCs w:val="26"/>
        </w:rPr>
        <w:t>50</w:t>
      </w:r>
      <w:r w:rsidRPr="00A70C54">
        <w:rPr>
          <w:rFonts w:ascii="Times New Roman" w:eastAsia="Calibri" w:hAnsi="Times New Roman" w:cs="Times New Roman"/>
          <w:sz w:val="26"/>
          <w:szCs w:val="26"/>
        </w:rPr>
        <w:t>0 человек.</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Все документы были приняты с учетом замечаний и рекомендаций, поступивших в ходе обсуждений.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рамках муниципальной программы «Формирование современной городской среды» в городе прошли общественные обсуждения отбора дворовых территорий и общественных территорий для включения </w:t>
      </w:r>
      <w:r w:rsidRPr="00A70C54">
        <w:rPr>
          <w:rFonts w:ascii="Times New Roman" w:eastAsia="Calibri" w:hAnsi="Times New Roman" w:cs="Times New Roman"/>
          <w:sz w:val="26"/>
          <w:szCs w:val="26"/>
        </w:rPr>
        <w:br/>
        <w:t xml:space="preserve">в муниципальную программу. Выбор мероприятий по благоустройству дворовых территорий определяется собственниками помещений многоквартирного дома, территория которого подлежит благоустройству, при проведении внеочередного общего собрания. Жители совместно рассматривают предложения различных организаций по установке малых архитектурных форм, принимают решения о месте их установки. Общественное обсуждение отбора общественной территории и мероприятий по её благоустройству проводится путём голосования жителей города </w:t>
      </w:r>
      <w:r w:rsidRPr="00A70C54">
        <w:rPr>
          <w:rFonts w:ascii="Times New Roman" w:eastAsia="Calibri" w:hAnsi="Times New Roman" w:cs="Times New Roman"/>
          <w:sz w:val="26"/>
          <w:szCs w:val="26"/>
        </w:rPr>
        <w:br/>
        <w:t xml:space="preserve">на официальном сайте администрации города. </w:t>
      </w:r>
    </w:p>
    <w:p w:rsidR="0002270E" w:rsidRPr="00A70C54" w:rsidRDefault="00A70C54" w:rsidP="008F45A8">
      <w:pPr>
        <w:spacing w:after="0" w:line="240" w:lineRule="auto"/>
        <w:ind w:firstLine="709"/>
        <w:contextualSpacing/>
        <w:jc w:val="both"/>
        <w:rPr>
          <w:rFonts w:ascii="Times New Roman" w:eastAsia="Calibri" w:hAnsi="Times New Roman" w:cs="Times New Roman"/>
          <w:b/>
          <w:sz w:val="26"/>
          <w:szCs w:val="26"/>
        </w:rPr>
      </w:pPr>
      <w:r w:rsidRPr="00A70C54">
        <w:rPr>
          <w:rFonts w:ascii="Times New Roman" w:eastAsia="Calibri" w:hAnsi="Times New Roman" w:cs="Times New Roman"/>
          <w:b/>
          <w:sz w:val="26"/>
          <w:szCs w:val="26"/>
        </w:rPr>
        <w:t>2</w:t>
      </w:r>
      <w:r w:rsidR="0002270E" w:rsidRPr="00A70C54">
        <w:rPr>
          <w:rFonts w:ascii="Times New Roman" w:eastAsia="Calibri" w:hAnsi="Times New Roman" w:cs="Times New Roman"/>
          <w:b/>
          <w:sz w:val="26"/>
          <w:szCs w:val="26"/>
        </w:rPr>
        <w:t>. Город Новозыбков.</w:t>
      </w:r>
    </w:p>
    <w:p w:rsidR="0002270E" w:rsidRPr="00A70C54" w:rsidRDefault="0002270E" w:rsidP="008F45A8">
      <w:pPr>
        <w:spacing w:after="0" w:line="240" w:lineRule="auto"/>
        <w:ind w:firstLine="709"/>
        <w:contextualSpacing/>
        <w:jc w:val="both"/>
        <w:rPr>
          <w:rFonts w:ascii="Times New Roman" w:eastAsia="Calibri" w:hAnsi="Times New Roman" w:cs="Times New Roman"/>
          <w:b/>
          <w:sz w:val="26"/>
          <w:szCs w:val="26"/>
          <w:u w:val="single"/>
        </w:rPr>
      </w:pPr>
      <w:r w:rsidRPr="00A70C54">
        <w:rPr>
          <w:rFonts w:ascii="Times New Roman" w:eastAsia="Calibri" w:hAnsi="Times New Roman" w:cs="Times New Roman"/>
          <w:sz w:val="26"/>
          <w:szCs w:val="26"/>
        </w:rPr>
        <w:t xml:space="preserve">В городе приняты необходимые нормативные правовые акты, обеспечивающие не только процедуру участия граждан, но и процедуру инициирования ими отдельных вопросов планирования.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Положение о комиссии по координации работы по  противодействию коррупции в г. Новозыбкове закреплено право институтов гражданского общества и граждан проводить независимую антикоррупционную экспертизу муниципальных нормативных правовых актов (проектов НПА) в г. Новозыбкове независимо от предмета их правового регулирования. Также предусмотрена обязанность рассмотрения органами и должностными лицами местного самоуправления, в компетенцию которых входит принятие муниципального нормативного правового акта (проекта такого акта), заключений, составленных по результатам такой экспертизы.</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Сложившаяся практика отчетов должностных лиц органов местного самоуправления перед населением города так же позволяет выявлять </w:t>
      </w:r>
      <w:r w:rsidRPr="00A70C54">
        <w:rPr>
          <w:rFonts w:ascii="Times New Roman" w:eastAsia="Calibri" w:hAnsi="Times New Roman" w:cs="Times New Roman"/>
          <w:sz w:val="26"/>
          <w:szCs w:val="26"/>
        </w:rPr>
        <w:br/>
        <w:t>и учитывать мнения граждан. Промежуточной формой таких отчетов стало участие должностных лиц в рубриках на базе ЦУР Брянской области «Интервью с главой».</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Функционирование общественной приемной позволяет аккумулировать замечания и предложения граждан, проводить их анализ и обобщение. Кроме того, обеспечены и другие эффективные и оперативные механизмы обратной связи с населением, в том числе через интернет-приемную официального сайта, участие в обсуждении проектов нормативных правовых актов, размещенных на сайте, участие в опросах, проводимых через муниципальные СМИ и официальный сайт и проч.</w:t>
      </w:r>
    </w:p>
    <w:p w:rsidR="0002270E" w:rsidRPr="00355D08" w:rsidRDefault="0002270E" w:rsidP="008F45A8">
      <w:pPr>
        <w:spacing w:after="0" w:line="240" w:lineRule="auto"/>
        <w:ind w:firstLine="709"/>
        <w:contextualSpacing/>
        <w:jc w:val="both"/>
        <w:rPr>
          <w:rFonts w:ascii="Times New Roman" w:eastAsia="Calibri" w:hAnsi="Times New Roman" w:cs="Times New Roman"/>
          <w:color w:val="000000"/>
          <w:sz w:val="26"/>
          <w:szCs w:val="26"/>
        </w:rPr>
      </w:pPr>
    </w:p>
    <w:p w:rsidR="00A70C54" w:rsidRDefault="00A70C54" w:rsidP="008F45A8">
      <w:pPr>
        <w:spacing w:after="0" w:line="240" w:lineRule="auto"/>
        <w:ind w:firstLine="709"/>
        <w:contextualSpacing/>
        <w:jc w:val="both"/>
        <w:rPr>
          <w:rFonts w:ascii="Times New Roman" w:eastAsia="Calibri" w:hAnsi="Times New Roman" w:cs="Times New Roman"/>
          <w:color w:val="000000"/>
          <w:sz w:val="26"/>
          <w:szCs w:val="26"/>
        </w:rPr>
      </w:pPr>
    </w:p>
    <w:p w:rsid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12" w:name="_Toc147477045"/>
      <w:r w:rsidR="00355D08" w:rsidRPr="00355D08">
        <w:rPr>
          <w:rFonts w:ascii="Times New Roman" w:eastAsia="Calibri" w:hAnsi="Times New Roman" w:cs="Times New Roman"/>
          <w:color w:val="000000"/>
        </w:rPr>
        <w:t>3.3. Действующие формы и организации межмуниципального хозяйственного сотрудничества.</w:t>
      </w:r>
      <w:bookmarkEnd w:id="12"/>
      <w:r w:rsidR="00355D08" w:rsidRPr="00355D08">
        <w:rPr>
          <w:rFonts w:ascii="Times New Roman" w:eastAsia="Calibri" w:hAnsi="Times New Roman" w:cs="Times New Roman"/>
          <w:color w:val="000000"/>
        </w:rPr>
        <w:t xml:space="preserve"> </w:t>
      </w:r>
    </w:p>
    <w:p w:rsidR="0002270E" w:rsidRDefault="0002270E" w:rsidP="008F45A8">
      <w:pPr>
        <w:spacing w:after="0" w:line="240" w:lineRule="auto"/>
        <w:ind w:firstLine="709"/>
        <w:contextualSpacing/>
        <w:jc w:val="both"/>
        <w:rPr>
          <w:rFonts w:ascii="Times New Roman" w:eastAsia="Calibri" w:hAnsi="Times New Roman" w:cs="Times New Roman"/>
          <w:color w:val="000000"/>
          <w:sz w:val="26"/>
          <w:szCs w:val="26"/>
        </w:rPr>
      </w:pP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 xml:space="preserve">В соответствии с требованиями Федерального закона № 131-ФЗ «Об общих принципах организации местного самоуправления в Российской Федерации»,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14" w:history="1">
        <w:r w:rsidRPr="00A70C54">
          <w:rPr>
            <w:rStyle w:val="af4"/>
            <w:rFonts w:ascii="Times New Roman" w:eastAsia="Calibri" w:hAnsi="Times New Roman" w:cs="Times New Roman"/>
            <w:color w:val="auto"/>
            <w:sz w:val="26"/>
            <w:szCs w:val="26"/>
          </w:rPr>
          <w:t>Совет муниципальных образований</w:t>
        </w:r>
      </w:hyperlink>
      <w:r w:rsidRPr="00A70C54">
        <w:rPr>
          <w:rFonts w:ascii="Times New Roman" w:eastAsia="Calibri" w:hAnsi="Times New Roman" w:cs="Times New Roman"/>
          <w:sz w:val="26"/>
          <w:szCs w:val="26"/>
        </w:rPr>
        <w:t xml:space="preserve"> субъекта Российской Федерации.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26 мая 2006 года в городе Брянске состоялся учредительный съезд Совета муниципальных образований Брянской области. 07 июля 2006 года Совет муниципальных образований Брянской области был зарегистрирован в качестве юридического лица. Организационно-правовая форма-ассоциация.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Совет осуществляет свою деятельность в целях обеспечения защиты прав муниципальных образований и представления их общих интересов, а также обеспечения координации деятельности членов Совета по развитию правовой, организационной, экономической и территориальной основ местного самоуправления в Брянской области.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Деятельность Совета строится в соответствии и на основе Конституции Российской Федерации, Европейской хартии местного самоуправления, федеральных законов «Об общих принципах организации местного самоуправления в Российской Федерации» № 131-ФЗ, «О некоммерческих организациях» № 7-ФЗ, иного законодательства Российской Федерации, законов Брянской области, международных договоров Российской Федерации, настоящего Устава и Учредительного договора.</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Основными целями Совета является организация взаимодействия муниципальных образований, выражение и защита общих интересов муниципальных образований, в том числе представление указанных интересов в органах государственной власти,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По информации, представленной департаментом ТЭК и ЖКХ Брянской области, на территории Брянской области по состоянию на 01.01.202</w:t>
      </w:r>
      <w:r w:rsidR="00755EC1" w:rsidRPr="00A70C54">
        <w:rPr>
          <w:rFonts w:ascii="Times New Roman" w:eastAsia="Calibri" w:hAnsi="Times New Roman" w:cs="Times New Roman"/>
          <w:sz w:val="26"/>
          <w:szCs w:val="26"/>
        </w:rPr>
        <w:t>3</w:t>
      </w:r>
      <w:r w:rsidRPr="00A70C54">
        <w:rPr>
          <w:rFonts w:ascii="Times New Roman" w:eastAsia="Calibri" w:hAnsi="Times New Roman" w:cs="Times New Roman"/>
          <w:sz w:val="26"/>
          <w:szCs w:val="26"/>
        </w:rPr>
        <w:t xml:space="preserve"> года не зарегистрировано межмуниципальных хозяйственных общества, однако  на территории Брянской области есть хозяйственные общества, осуществляющее свою деятельность на территории других (отдельных) муниципальных образований Брянской области, и основным видом деятельности которых является оказание комплекса жилищно-коммунальных услуг населению, а также услуг, связанных со строительством зданий и сооружений, производством мебели, производством хлеба и хлебобулочных изделий. Информация о данных организациях представлена ниже:</w:t>
      </w:r>
    </w:p>
    <w:p w:rsidR="00A70C54" w:rsidRDefault="00A70C54" w:rsidP="008F45A8">
      <w:pPr>
        <w:spacing w:after="0" w:line="240" w:lineRule="auto"/>
        <w:ind w:firstLine="709"/>
        <w:contextualSpacing/>
        <w:jc w:val="both"/>
        <w:rPr>
          <w:rFonts w:ascii="Times New Roman" w:eastAsia="Calibri" w:hAnsi="Times New Roman" w:cs="Times New Roman"/>
          <w:color w:val="0070C0"/>
          <w:sz w:val="26"/>
          <w:szCs w:val="26"/>
        </w:rPr>
      </w:pPr>
    </w:p>
    <w:p w:rsidR="00A70C54" w:rsidRDefault="00A70C54" w:rsidP="008F45A8">
      <w:pPr>
        <w:spacing w:after="0" w:line="240" w:lineRule="auto"/>
        <w:ind w:firstLine="709"/>
        <w:contextualSpacing/>
        <w:jc w:val="both"/>
        <w:rPr>
          <w:rFonts w:ascii="Times New Roman" w:eastAsia="Calibri" w:hAnsi="Times New Roman" w:cs="Times New Roman"/>
          <w:color w:val="0070C0"/>
          <w:sz w:val="26"/>
          <w:szCs w:val="26"/>
        </w:rPr>
      </w:pPr>
    </w:p>
    <w:p w:rsidR="00A70C54" w:rsidRDefault="00A70C54" w:rsidP="008F45A8">
      <w:pPr>
        <w:spacing w:after="0" w:line="240" w:lineRule="auto"/>
        <w:ind w:firstLine="709"/>
        <w:contextualSpacing/>
        <w:jc w:val="both"/>
        <w:rPr>
          <w:rFonts w:ascii="Times New Roman" w:eastAsia="Calibri" w:hAnsi="Times New Roman" w:cs="Times New Roman"/>
          <w:color w:val="0070C0"/>
          <w:sz w:val="26"/>
          <w:szCs w:val="26"/>
        </w:rPr>
      </w:pPr>
    </w:p>
    <w:p w:rsidR="00A70C54" w:rsidRDefault="00A70C54" w:rsidP="008F45A8">
      <w:pPr>
        <w:spacing w:after="0" w:line="240" w:lineRule="auto"/>
        <w:ind w:firstLine="709"/>
        <w:contextualSpacing/>
        <w:jc w:val="both"/>
        <w:rPr>
          <w:rFonts w:ascii="Times New Roman" w:eastAsia="Calibri" w:hAnsi="Times New Roman" w:cs="Times New Roman"/>
          <w:color w:val="0070C0"/>
          <w:sz w:val="26"/>
          <w:szCs w:val="26"/>
        </w:rPr>
      </w:pPr>
    </w:p>
    <w:p w:rsidR="00A70C54" w:rsidRDefault="00A70C54" w:rsidP="008F45A8">
      <w:pPr>
        <w:spacing w:after="0" w:line="240" w:lineRule="auto"/>
        <w:ind w:firstLine="709"/>
        <w:contextualSpacing/>
        <w:jc w:val="both"/>
        <w:rPr>
          <w:rFonts w:ascii="Times New Roman" w:eastAsia="Calibri" w:hAnsi="Times New Roman" w:cs="Times New Roman"/>
          <w:color w:val="0070C0"/>
          <w:sz w:val="26"/>
          <w:szCs w:val="26"/>
        </w:rPr>
      </w:pPr>
    </w:p>
    <w:p w:rsidR="00C65338" w:rsidRDefault="00C65338" w:rsidP="008F45A8">
      <w:pPr>
        <w:spacing w:after="0" w:line="240" w:lineRule="auto"/>
        <w:ind w:firstLine="709"/>
        <w:contextualSpacing/>
        <w:jc w:val="both"/>
        <w:rPr>
          <w:rFonts w:ascii="Times New Roman" w:eastAsia="Calibri" w:hAnsi="Times New Roman" w:cs="Times New Roman"/>
          <w:color w:val="0070C0"/>
          <w:sz w:val="26"/>
          <w:szCs w:val="26"/>
        </w:rPr>
      </w:pPr>
    </w:p>
    <w:p w:rsidR="00C65338" w:rsidRDefault="00C65338" w:rsidP="008F45A8">
      <w:pPr>
        <w:spacing w:after="0" w:line="240" w:lineRule="auto"/>
        <w:ind w:firstLine="709"/>
        <w:contextualSpacing/>
        <w:jc w:val="both"/>
        <w:rPr>
          <w:rFonts w:ascii="Times New Roman" w:eastAsia="Calibri" w:hAnsi="Times New Roman" w:cs="Times New Roman"/>
          <w:color w:val="0070C0"/>
          <w:sz w:val="26"/>
          <w:szCs w:val="26"/>
        </w:rPr>
      </w:pPr>
    </w:p>
    <w:p w:rsidR="00C65338" w:rsidRDefault="00C65338" w:rsidP="008F45A8">
      <w:pPr>
        <w:spacing w:after="0" w:line="240" w:lineRule="auto"/>
        <w:ind w:firstLine="709"/>
        <w:contextualSpacing/>
        <w:jc w:val="both"/>
        <w:rPr>
          <w:rFonts w:ascii="Times New Roman" w:eastAsia="Calibri" w:hAnsi="Times New Roman" w:cs="Times New Roman"/>
          <w:color w:val="0070C0"/>
          <w:sz w:val="26"/>
          <w:szCs w:val="26"/>
        </w:rPr>
      </w:pPr>
    </w:p>
    <w:p w:rsidR="00A70C54" w:rsidRDefault="00A70C54" w:rsidP="008F45A8">
      <w:pPr>
        <w:spacing w:after="0" w:line="240" w:lineRule="auto"/>
        <w:ind w:firstLine="709"/>
        <w:contextualSpacing/>
        <w:jc w:val="both"/>
        <w:rPr>
          <w:rFonts w:ascii="Times New Roman" w:eastAsia="Calibri" w:hAnsi="Times New Roman" w:cs="Times New Roman"/>
          <w:color w:val="0070C0"/>
          <w:sz w:val="26"/>
          <w:szCs w:val="26"/>
        </w:rPr>
      </w:pPr>
    </w:p>
    <w:p w:rsidR="00A70C54" w:rsidRDefault="00A70C54" w:rsidP="008F45A8">
      <w:pPr>
        <w:spacing w:after="0" w:line="240" w:lineRule="auto"/>
        <w:ind w:firstLine="709"/>
        <w:contextualSpacing/>
        <w:jc w:val="both"/>
        <w:rPr>
          <w:rFonts w:ascii="Times New Roman" w:eastAsia="Calibri" w:hAnsi="Times New Roman" w:cs="Times New Roman"/>
          <w:color w:val="0070C0"/>
          <w:sz w:val="26"/>
          <w:szCs w:val="26"/>
        </w:rPr>
      </w:pPr>
    </w:p>
    <w:p w:rsidR="00A70C54" w:rsidRPr="0002270E" w:rsidRDefault="00A70C54" w:rsidP="008F45A8">
      <w:pPr>
        <w:spacing w:after="0" w:line="240" w:lineRule="auto"/>
        <w:ind w:firstLine="709"/>
        <w:contextualSpacing/>
        <w:jc w:val="both"/>
        <w:rPr>
          <w:rFonts w:ascii="Times New Roman" w:eastAsia="Calibri" w:hAnsi="Times New Roman" w:cs="Times New Roman"/>
          <w:color w:val="0070C0"/>
          <w:sz w:val="26"/>
          <w:szCs w:val="26"/>
        </w:rPr>
      </w:pPr>
    </w:p>
    <w:p w:rsidR="0002270E" w:rsidRPr="0002270E" w:rsidRDefault="0002270E" w:rsidP="008F45A8">
      <w:pPr>
        <w:spacing w:after="0" w:line="240" w:lineRule="auto"/>
        <w:ind w:firstLine="709"/>
        <w:contextualSpacing/>
        <w:jc w:val="both"/>
        <w:rPr>
          <w:rFonts w:ascii="Times New Roman" w:eastAsia="Calibri" w:hAnsi="Times New Roman" w:cs="Times New Roman"/>
          <w:color w:val="0070C0"/>
          <w:sz w:val="26"/>
          <w:szCs w:val="26"/>
        </w:rPr>
      </w:pPr>
    </w:p>
    <w:tbl>
      <w:tblPr>
        <w:tblStyle w:val="12"/>
        <w:tblW w:w="0" w:type="auto"/>
        <w:tblInd w:w="-1026" w:type="dxa"/>
        <w:tblLook w:val="04A0"/>
      </w:tblPr>
      <w:tblGrid>
        <w:gridCol w:w="5529"/>
        <w:gridCol w:w="5068"/>
      </w:tblGrid>
      <w:tr w:rsidR="0002270E" w:rsidRPr="00A70C54" w:rsidTr="00F74814">
        <w:trPr>
          <w:trHeight w:val="300"/>
        </w:trPr>
        <w:tc>
          <w:tcPr>
            <w:tcW w:w="5529" w:type="dxa"/>
            <w:tcBorders>
              <w:top w:val="single" w:sz="12" w:space="0" w:color="auto"/>
              <w:left w:val="single" w:sz="12" w:space="0" w:color="auto"/>
            </w:tcBorders>
            <w:noWrap/>
          </w:tcPr>
          <w:p w:rsidR="0002270E" w:rsidRPr="00A70C54" w:rsidRDefault="0002270E" w:rsidP="008F45A8">
            <w:pPr>
              <w:ind w:firstLine="709"/>
              <w:contextualSpacing/>
              <w:jc w:val="center"/>
              <w:rPr>
                <w:rFonts w:ascii="Times New Roman" w:eastAsia="Calibri" w:hAnsi="Times New Roman" w:cs="Times New Roman"/>
                <w:b/>
                <w:sz w:val="26"/>
                <w:szCs w:val="26"/>
              </w:rPr>
            </w:pPr>
            <w:r w:rsidRPr="00A70C54">
              <w:rPr>
                <w:rFonts w:ascii="Times New Roman" w:eastAsia="Calibri" w:hAnsi="Times New Roman" w:cs="Times New Roman"/>
                <w:b/>
                <w:sz w:val="26"/>
                <w:szCs w:val="26"/>
              </w:rPr>
              <w:lastRenderedPageBreak/>
              <w:t xml:space="preserve">Наименование организации, </w:t>
            </w:r>
            <w:r w:rsidRPr="00A70C54">
              <w:rPr>
                <w:rFonts w:ascii="Times New Roman" w:eastAsia="Calibri" w:hAnsi="Times New Roman" w:cs="Times New Roman"/>
                <w:b/>
                <w:sz w:val="26"/>
                <w:szCs w:val="26"/>
              </w:rPr>
              <w:br/>
              <w:t>Виды деятельности</w:t>
            </w:r>
          </w:p>
        </w:tc>
        <w:tc>
          <w:tcPr>
            <w:tcW w:w="5068" w:type="dxa"/>
            <w:tcBorders>
              <w:top w:val="single" w:sz="12" w:space="0" w:color="auto"/>
              <w:right w:val="single" w:sz="12" w:space="0" w:color="auto"/>
            </w:tcBorders>
            <w:noWrap/>
          </w:tcPr>
          <w:p w:rsidR="0002270E" w:rsidRPr="00A70C54" w:rsidRDefault="0002270E" w:rsidP="008F45A8">
            <w:pPr>
              <w:ind w:firstLine="709"/>
              <w:contextualSpacing/>
              <w:jc w:val="center"/>
              <w:rPr>
                <w:rFonts w:ascii="Times New Roman" w:eastAsia="Calibri" w:hAnsi="Times New Roman" w:cs="Times New Roman"/>
                <w:b/>
                <w:sz w:val="26"/>
                <w:szCs w:val="26"/>
              </w:rPr>
            </w:pPr>
            <w:r w:rsidRPr="00A70C54">
              <w:rPr>
                <w:rFonts w:ascii="Times New Roman" w:eastAsia="Calibri" w:hAnsi="Times New Roman" w:cs="Times New Roman"/>
                <w:b/>
                <w:sz w:val="26"/>
                <w:szCs w:val="26"/>
              </w:rPr>
              <w:t>Муниципальное образование</w:t>
            </w:r>
          </w:p>
        </w:tc>
      </w:tr>
      <w:tr w:rsidR="0002270E" w:rsidRPr="00A70C54" w:rsidTr="00F74814">
        <w:trPr>
          <w:trHeight w:val="4652"/>
        </w:trPr>
        <w:tc>
          <w:tcPr>
            <w:tcW w:w="5529" w:type="dxa"/>
            <w:tcBorders>
              <w:top w:val="single" w:sz="12" w:space="0" w:color="auto"/>
              <w:left w:val="single" w:sz="12" w:space="0" w:color="auto"/>
            </w:tcBorders>
            <w:noWrap/>
            <w:hideMark/>
          </w:tcPr>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МУП "Содружество"</w:t>
            </w:r>
          </w:p>
          <w:p w:rsidR="0002270E" w:rsidRPr="00A70C54" w:rsidRDefault="0002270E" w:rsidP="008F45A8">
            <w:pPr>
              <w:ind w:firstLine="709"/>
              <w:contextualSpacing/>
              <w:jc w:val="center"/>
              <w:rPr>
                <w:rFonts w:ascii="Times New Roman" w:eastAsia="Calibri" w:hAnsi="Times New Roman" w:cs="Times New Roman"/>
                <w:b/>
                <w:sz w:val="26"/>
                <w:szCs w:val="26"/>
              </w:rPr>
            </w:pPr>
            <w:r w:rsidRPr="00A70C54">
              <w:rPr>
                <w:rFonts w:ascii="Times New Roman" w:eastAsia="Calibri" w:hAnsi="Times New Roman" w:cs="Times New Roman"/>
                <w:b/>
                <w:sz w:val="26"/>
                <w:szCs w:val="26"/>
              </w:rPr>
              <w:t>Виды деятельности:</w:t>
            </w:r>
          </w:p>
          <w:p w:rsidR="00817565"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Производство санитарно-технических работ,</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монтаж отопительных систем и систем кондиционирования воздуха;</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Обеспечение работоспособности котельных</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Строительство жилых и нежилых зданий;</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Деятельность по эксплуатации автомобильных дорог и автомагистралей;</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Обработка и утилизация отходов.</w:t>
            </w:r>
          </w:p>
        </w:tc>
        <w:tc>
          <w:tcPr>
            <w:tcW w:w="5068" w:type="dxa"/>
            <w:tcBorders>
              <w:top w:val="single" w:sz="12" w:space="0" w:color="auto"/>
              <w:right w:val="single" w:sz="12" w:space="0" w:color="auto"/>
            </w:tcBorders>
            <w:noWrap/>
            <w:hideMark/>
          </w:tcPr>
          <w:p w:rsidR="00817565"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242845, Брянская область, </w:t>
            </w:r>
          </w:p>
          <w:p w:rsidR="00817565"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Клетнянский район, поселок Мирный, </w:t>
            </w:r>
          </w:p>
          <w:p w:rsidR="00817565"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ул. Школьная, д. 9  Мирнинское </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сельское поселение</w:t>
            </w:r>
          </w:p>
          <w:p w:rsidR="0002270E" w:rsidRPr="00A70C54" w:rsidRDefault="0002270E" w:rsidP="008F45A8">
            <w:pPr>
              <w:ind w:firstLine="709"/>
              <w:contextualSpacing/>
              <w:jc w:val="center"/>
              <w:rPr>
                <w:rFonts w:ascii="Times New Roman" w:eastAsia="Calibri" w:hAnsi="Times New Roman" w:cs="Times New Roman"/>
                <w:sz w:val="26"/>
                <w:szCs w:val="26"/>
              </w:rPr>
            </w:pP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Лутенское сельское поселение</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Мужиновское сельское поселение</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Надвинское сельское поселение</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Акуличское сельское поселение</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Мирнинское сельское поселение</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w:t>
            </w:r>
          </w:p>
          <w:p w:rsidR="0002270E" w:rsidRPr="00A70C54" w:rsidRDefault="0002270E" w:rsidP="008F45A8">
            <w:pPr>
              <w:ind w:firstLine="709"/>
              <w:contextualSpacing/>
              <w:jc w:val="center"/>
              <w:rPr>
                <w:rFonts w:ascii="Times New Roman" w:eastAsia="Calibri" w:hAnsi="Times New Roman" w:cs="Times New Roman"/>
                <w:sz w:val="26"/>
                <w:szCs w:val="26"/>
              </w:rPr>
            </w:pPr>
          </w:p>
        </w:tc>
      </w:tr>
      <w:tr w:rsidR="0002270E" w:rsidRPr="00A70C54" w:rsidTr="00F74814">
        <w:trPr>
          <w:trHeight w:val="4662"/>
        </w:trPr>
        <w:tc>
          <w:tcPr>
            <w:tcW w:w="5529" w:type="dxa"/>
            <w:tcBorders>
              <w:left w:val="single" w:sz="12" w:space="0" w:color="auto"/>
            </w:tcBorders>
            <w:noWrap/>
            <w:hideMark/>
          </w:tcPr>
          <w:p w:rsidR="0002270E" w:rsidRPr="00A70C54" w:rsidRDefault="0002270E" w:rsidP="008F45A8">
            <w:pPr>
              <w:ind w:firstLine="709"/>
              <w:contextualSpacing/>
              <w:jc w:val="center"/>
              <w:rPr>
                <w:rFonts w:ascii="Times New Roman" w:eastAsia="Calibri" w:hAnsi="Times New Roman" w:cs="Times New Roman"/>
                <w:sz w:val="26"/>
                <w:szCs w:val="26"/>
              </w:rPr>
            </w:pP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МУП "Жилкомсервис" г. Трубчевск</w:t>
            </w:r>
          </w:p>
          <w:p w:rsidR="0002270E" w:rsidRPr="00A70C54" w:rsidRDefault="0002270E" w:rsidP="008F45A8">
            <w:pPr>
              <w:ind w:firstLine="709"/>
              <w:contextualSpacing/>
              <w:jc w:val="center"/>
              <w:rPr>
                <w:rFonts w:ascii="Times New Roman" w:eastAsia="Calibri" w:hAnsi="Times New Roman" w:cs="Times New Roman"/>
                <w:b/>
                <w:sz w:val="26"/>
                <w:szCs w:val="26"/>
              </w:rPr>
            </w:pPr>
            <w:r w:rsidRPr="00A70C54">
              <w:rPr>
                <w:rFonts w:ascii="Times New Roman" w:eastAsia="Calibri" w:hAnsi="Times New Roman" w:cs="Times New Roman"/>
                <w:b/>
                <w:sz w:val="26"/>
                <w:szCs w:val="26"/>
              </w:rPr>
              <w:t>Виды деятельности:</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Добыча камня, песка и глины</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передача электроэнергии и технологическое присоединение к электросетям;</w:t>
            </w:r>
          </w:p>
          <w:p w:rsidR="00817565"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производство пара и горячей воды (тепловой</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энергии) котельными;</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Сбор и обработка сточных вод;</w:t>
            </w:r>
          </w:p>
          <w:p w:rsidR="00817565"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Разработка гравийных и песчаных карьеров, </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добыча глины и каолина</w:t>
            </w:r>
          </w:p>
        </w:tc>
        <w:tc>
          <w:tcPr>
            <w:tcW w:w="5068" w:type="dxa"/>
            <w:tcBorders>
              <w:right w:val="single" w:sz="12" w:space="0" w:color="auto"/>
            </w:tcBorders>
            <w:noWrap/>
            <w:hideMark/>
          </w:tcPr>
          <w:p w:rsidR="0002270E" w:rsidRPr="00A70C54" w:rsidRDefault="0002270E" w:rsidP="008F45A8">
            <w:pPr>
              <w:ind w:firstLine="709"/>
              <w:contextualSpacing/>
              <w:jc w:val="center"/>
              <w:rPr>
                <w:rFonts w:ascii="Times New Roman" w:eastAsia="Calibri" w:hAnsi="Times New Roman" w:cs="Times New Roman"/>
                <w:sz w:val="26"/>
                <w:szCs w:val="26"/>
              </w:rPr>
            </w:pP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242220, Брянская обл., г. Трубчевск, ул. Новоленинская, д.1А</w:t>
            </w:r>
          </w:p>
          <w:p w:rsidR="0002270E" w:rsidRPr="00A70C54" w:rsidRDefault="0002270E" w:rsidP="008F45A8">
            <w:pPr>
              <w:ind w:firstLine="709"/>
              <w:contextualSpacing/>
              <w:jc w:val="center"/>
              <w:rPr>
                <w:rFonts w:ascii="Times New Roman" w:eastAsia="Calibri" w:hAnsi="Times New Roman" w:cs="Times New Roman"/>
                <w:sz w:val="26"/>
                <w:szCs w:val="26"/>
              </w:rPr>
            </w:pPr>
          </w:p>
          <w:p w:rsidR="0002270E" w:rsidRPr="00A70C54" w:rsidRDefault="009831F1" w:rsidP="008F45A8">
            <w:pPr>
              <w:ind w:firstLine="709"/>
              <w:contextualSpacing/>
              <w:jc w:val="center"/>
              <w:rPr>
                <w:rFonts w:ascii="Times New Roman" w:eastAsia="Calibri" w:hAnsi="Times New Roman" w:cs="Times New Roman"/>
                <w:sz w:val="26"/>
                <w:szCs w:val="26"/>
              </w:rPr>
            </w:pPr>
            <w:hyperlink r:id="rId15" w:tgtFrame="_blank" w:history="1">
              <w:r w:rsidR="0002270E" w:rsidRPr="00A70C54">
                <w:rPr>
                  <w:rStyle w:val="af4"/>
                  <w:rFonts w:ascii="Times New Roman" w:eastAsia="Calibri" w:hAnsi="Times New Roman" w:cs="Times New Roman"/>
                  <w:color w:val="auto"/>
                  <w:sz w:val="26"/>
                  <w:szCs w:val="26"/>
                </w:rPr>
                <w:t>Белоберезковское городское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16" w:tgtFrame="_blank" w:history="1">
              <w:r w:rsidR="0002270E" w:rsidRPr="00A70C54">
                <w:rPr>
                  <w:rStyle w:val="af4"/>
                  <w:rFonts w:ascii="Times New Roman" w:eastAsia="Calibri" w:hAnsi="Times New Roman" w:cs="Times New Roman"/>
                  <w:color w:val="auto"/>
                  <w:sz w:val="26"/>
                  <w:szCs w:val="26"/>
                </w:rPr>
                <w:t>Трубчевское городское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17" w:tgtFrame="_blank" w:history="1">
              <w:r w:rsidR="0002270E" w:rsidRPr="00A70C54">
                <w:rPr>
                  <w:rStyle w:val="af4"/>
                  <w:rFonts w:ascii="Times New Roman" w:eastAsia="Calibri" w:hAnsi="Times New Roman" w:cs="Times New Roman"/>
                  <w:color w:val="auto"/>
                  <w:sz w:val="26"/>
                  <w:szCs w:val="26"/>
                </w:rPr>
                <w:t>Городецкое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18" w:tgtFrame="_blank" w:history="1">
              <w:r w:rsidR="0002270E" w:rsidRPr="00A70C54">
                <w:rPr>
                  <w:rStyle w:val="af4"/>
                  <w:rFonts w:ascii="Times New Roman" w:eastAsia="Calibri" w:hAnsi="Times New Roman" w:cs="Times New Roman"/>
                  <w:color w:val="auto"/>
                  <w:sz w:val="26"/>
                  <w:szCs w:val="26"/>
                </w:rPr>
                <w:t>Селецкое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19" w:tgtFrame="_blank" w:history="1">
              <w:r w:rsidR="0002270E" w:rsidRPr="00A70C54">
                <w:rPr>
                  <w:rStyle w:val="af4"/>
                  <w:rFonts w:ascii="Times New Roman" w:eastAsia="Calibri" w:hAnsi="Times New Roman" w:cs="Times New Roman"/>
                  <w:color w:val="auto"/>
                  <w:sz w:val="26"/>
                  <w:szCs w:val="26"/>
                </w:rPr>
                <w:t>Семячковское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20" w:tgtFrame="_blank" w:history="1">
              <w:r w:rsidR="0002270E" w:rsidRPr="00A70C54">
                <w:rPr>
                  <w:rStyle w:val="af4"/>
                  <w:rFonts w:ascii="Times New Roman" w:eastAsia="Calibri" w:hAnsi="Times New Roman" w:cs="Times New Roman"/>
                  <w:color w:val="auto"/>
                  <w:sz w:val="26"/>
                  <w:szCs w:val="26"/>
                </w:rPr>
                <w:t>Телецкое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21" w:tgtFrame="_blank" w:history="1">
              <w:r w:rsidR="0002270E" w:rsidRPr="00A70C54">
                <w:rPr>
                  <w:rStyle w:val="af4"/>
                  <w:rFonts w:ascii="Times New Roman" w:eastAsia="Calibri" w:hAnsi="Times New Roman" w:cs="Times New Roman"/>
                  <w:color w:val="auto"/>
                  <w:sz w:val="26"/>
                  <w:szCs w:val="26"/>
                </w:rPr>
                <w:t>Усохское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22" w:tgtFrame="_blank" w:history="1">
              <w:r w:rsidR="0002270E" w:rsidRPr="00A70C54">
                <w:rPr>
                  <w:rStyle w:val="af4"/>
                  <w:rFonts w:ascii="Times New Roman" w:eastAsia="Calibri" w:hAnsi="Times New Roman" w:cs="Times New Roman"/>
                  <w:color w:val="auto"/>
                  <w:sz w:val="26"/>
                  <w:szCs w:val="26"/>
                </w:rPr>
                <w:t>Юровское сельское поселение</w:t>
              </w:r>
            </w:hyperlink>
          </w:p>
          <w:p w:rsidR="0002270E" w:rsidRPr="00A70C54" w:rsidRDefault="0002270E" w:rsidP="008F45A8">
            <w:pPr>
              <w:ind w:firstLine="709"/>
              <w:contextualSpacing/>
              <w:jc w:val="center"/>
              <w:rPr>
                <w:rFonts w:ascii="Times New Roman" w:eastAsia="Calibri" w:hAnsi="Times New Roman" w:cs="Times New Roman"/>
                <w:sz w:val="26"/>
                <w:szCs w:val="26"/>
              </w:rPr>
            </w:pPr>
          </w:p>
        </w:tc>
      </w:tr>
      <w:tr w:rsidR="0002270E" w:rsidRPr="00A70C54" w:rsidTr="007C7611">
        <w:trPr>
          <w:trHeight w:val="3552"/>
        </w:trPr>
        <w:tc>
          <w:tcPr>
            <w:tcW w:w="5529" w:type="dxa"/>
            <w:tcBorders>
              <w:left w:val="single" w:sz="12" w:space="0" w:color="auto"/>
            </w:tcBorders>
            <w:noWrap/>
            <w:hideMark/>
          </w:tcPr>
          <w:p w:rsidR="0002270E" w:rsidRPr="00A70C54" w:rsidRDefault="0002270E" w:rsidP="008F45A8">
            <w:pPr>
              <w:ind w:firstLine="709"/>
              <w:contextualSpacing/>
              <w:jc w:val="center"/>
              <w:rPr>
                <w:rFonts w:ascii="Times New Roman" w:eastAsia="Calibri" w:hAnsi="Times New Roman" w:cs="Times New Roman"/>
                <w:b/>
                <w:sz w:val="26"/>
                <w:szCs w:val="26"/>
              </w:rPr>
            </w:pPr>
            <w:r w:rsidRPr="00A70C54">
              <w:rPr>
                <w:rFonts w:ascii="Times New Roman" w:eastAsia="Calibri" w:hAnsi="Times New Roman" w:cs="Times New Roman"/>
                <w:sz w:val="26"/>
                <w:szCs w:val="26"/>
              </w:rPr>
              <w:t>МУП "Севский водоканал"</w:t>
            </w:r>
          </w:p>
          <w:p w:rsidR="0002270E" w:rsidRPr="00A70C54" w:rsidRDefault="0002270E" w:rsidP="008F45A8">
            <w:pPr>
              <w:ind w:firstLine="709"/>
              <w:contextualSpacing/>
              <w:jc w:val="center"/>
              <w:rPr>
                <w:rFonts w:ascii="Times New Roman" w:eastAsia="Calibri" w:hAnsi="Times New Roman" w:cs="Times New Roman"/>
                <w:b/>
                <w:sz w:val="26"/>
                <w:szCs w:val="26"/>
              </w:rPr>
            </w:pPr>
            <w:r w:rsidRPr="00A70C54">
              <w:rPr>
                <w:rFonts w:ascii="Times New Roman" w:eastAsia="Calibri" w:hAnsi="Times New Roman" w:cs="Times New Roman"/>
                <w:b/>
                <w:sz w:val="26"/>
                <w:szCs w:val="26"/>
              </w:rPr>
              <w:t>Виды деятельности:</w:t>
            </w:r>
          </w:p>
          <w:p w:rsidR="00817565"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Распределение воды для питьевых и </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промышленных нужд;</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Сбор и обработка сточных вод;</w:t>
            </w:r>
          </w:p>
          <w:p w:rsidR="00817565"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Строительство инженерных коммуникаций для водоснабжения и водоотведения, </w:t>
            </w:r>
          </w:p>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газоснабжения;</w:t>
            </w:r>
          </w:p>
          <w:p w:rsidR="0002270E" w:rsidRPr="00A70C54" w:rsidRDefault="0002270E" w:rsidP="008F45A8">
            <w:pPr>
              <w:ind w:firstLine="709"/>
              <w:contextualSpacing/>
              <w:jc w:val="center"/>
              <w:rPr>
                <w:rFonts w:ascii="Times New Roman" w:eastAsia="Calibri" w:hAnsi="Times New Roman" w:cs="Times New Roman"/>
                <w:sz w:val="26"/>
                <w:szCs w:val="26"/>
              </w:rPr>
            </w:pPr>
          </w:p>
        </w:tc>
        <w:tc>
          <w:tcPr>
            <w:tcW w:w="5068" w:type="dxa"/>
            <w:tcBorders>
              <w:right w:val="single" w:sz="12" w:space="0" w:color="auto"/>
            </w:tcBorders>
            <w:noWrap/>
            <w:hideMark/>
          </w:tcPr>
          <w:p w:rsidR="0002270E" w:rsidRPr="00A70C54" w:rsidRDefault="0002270E" w:rsidP="008F45A8">
            <w:pPr>
              <w:ind w:firstLine="709"/>
              <w:contextualSpacing/>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242440, Брянская обл., г. Севск, ул. К-Либкнехта, д. 30</w:t>
            </w:r>
          </w:p>
          <w:p w:rsidR="0002270E" w:rsidRPr="00A70C54" w:rsidRDefault="0002270E" w:rsidP="008F45A8">
            <w:pPr>
              <w:ind w:firstLine="709"/>
              <w:contextualSpacing/>
              <w:jc w:val="center"/>
              <w:rPr>
                <w:rFonts w:ascii="Times New Roman" w:eastAsia="Calibri" w:hAnsi="Times New Roman" w:cs="Times New Roman"/>
                <w:sz w:val="26"/>
                <w:szCs w:val="26"/>
              </w:rPr>
            </w:pPr>
          </w:p>
          <w:p w:rsidR="0002270E" w:rsidRPr="00A70C54" w:rsidRDefault="009831F1" w:rsidP="008F45A8">
            <w:pPr>
              <w:ind w:firstLine="709"/>
              <w:contextualSpacing/>
              <w:jc w:val="center"/>
              <w:rPr>
                <w:rFonts w:ascii="Times New Roman" w:eastAsia="Calibri" w:hAnsi="Times New Roman" w:cs="Times New Roman"/>
                <w:sz w:val="26"/>
                <w:szCs w:val="26"/>
              </w:rPr>
            </w:pPr>
            <w:hyperlink r:id="rId23" w:tgtFrame="_blank" w:history="1">
              <w:r w:rsidR="0002270E" w:rsidRPr="00A70C54">
                <w:rPr>
                  <w:rStyle w:val="af4"/>
                  <w:rFonts w:ascii="Times New Roman" w:eastAsia="Calibri" w:hAnsi="Times New Roman" w:cs="Times New Roman"/>
                  <w:color w:val="auto"/>
                  <w:sz w:val="26"/>
                  <w:szCs w:val="26"/>
                </w:rPr>
                <w:t>Севское городское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24" w:tgtFrame="_blank" w:history="1">
              <w:r w:rsidR="0002270E" w:rsidRPr="00A70C54">
                <w:rPr>
                  <w:rStyle w:val="af4"/>
                  <w:rFonts w:ascii="Times New Roman" w:eastAsia="Calibri" w:hAnsi="Times New Roman" w:cs="Times New Roman"/>
                  <w:color w:val="auto"/>
                  <w:sz w:val="26"/>
                  <w:szCs w:val="26"/>
                </w:rPr>
                <w:t>Доброводское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25" w:tgtFrame="_blank" w:history="1">
              <w:r w:rsidR="0002270E" w:rsidRPr="00A70C54">
                <w:rPr>
                  <w:rStyle w:val="af4"/>
                  <w:rFonts w:ascii="Times New Roman" w:eastAsia="Calibri" w:hAnsi="Times New Roman" w:cs="Times New Roman"/>
                  <w:color w:val="auto"/>
                  <w:sz w:val="26"/>
                  <w:szCs w:val="26"/>
                </w:rPr>
                <w:t>Косицкое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26" w:tgtFrame="_blank" w:history="1">
              <w:r w:rsidR="0002270E" w:rsidRPr="00A70C54">
                <w:rPr>
                  <w:rStyle w:val="af4"/>
                  <w:rFonts w:ascii="Times New Roman" w:eastAsia="Calibri" w:hAnsi="Times New Roman" w:cs="Times New Roman"/>
                  <w:color w:val="auto"/>
                  <w:sz w:val="26"/>
                  <w:szCs w:val="26"/>
                </w:rPr>
                <w:t>Новоямское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27" w:tgtFrame="_blank" w:history="1">
              <w:r w:rsidR="0002270E" w:rsidRPr="00A70C54">
                <w:rPr>
                  <w:rStyle w:val="af4"/>
                  <w:rFonts w:ascii="Times New Roman" w:eastAsia="Calibri" w:hAnsi="Times New Roman" w:cs="Times New Roman"/>
                  <w:color w:val="auto"/>
                  <w:sz w:val="26"/>
                  <w:szCs w:val="26"/>
                </w:rPr>
                <w:t>Подлесно-Новосельское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28" w:tgtFrame="_blank" w:history="1">
              <w:r w:rsidR="0002270E" w:rsidRPr="00A70C54">
                <w:rPr>
                  <w:rStyle w:val="af4"/>
                  <w:rFonts w:ascii="Times New Roman" w:eastAsia="Calibri" w:hAnsi="Times New Roman" w:cs="Times New Roman"/>
                  <w:color w:val="auto"/>
                  <w:sz w:val="26"/>
                  <w:szCs w:val="26"/>
                </w:rPr>
                <w:t>Пушкинское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29" w:tgtFrame="_blank" w:history="1">
              <w:r w:rsidR="0002270E" w:rsidRPr="00A70C54">
                <w:rPr>
                  <w:rStyle w:val="af4"/>
                  <w:rFonts w:ascii="Times New Roman" w:eastAsia="Calibri" w:hAnsi="Times New Roman" w:cs="Times New Roman"/>
                  <w:color w:val="auto"/>
                  <w:sz w:val="26"/>
                  <w:szCs w:val="26"/>
                </w:rPr>
                <w:t>Троебортновское сельское поселение</w:t>
              </w:r>
            </w:hyperlink>
          </w:p>
          <w:p w:rsidR="0002270E" w:rsidRPr="00A70C54" w:rsidRDefault="009831F1" w:rsidP="008F45A8">
            <w:pPr>
              <w:ind w:firstLine="709"/>
              <w:contextualSpacing/>
              <w:jc w:val="center"/>
              <w:rPr>
                <w:rFonts w:ascii="Times New Roman" w:eastAsia="Calibri" w:hAnsi="Times New Roman" w:cs="Times New Roman"/>
                <w:sz w:val="26"/>
                <w:szCs w:val="26"/>
              </w:rPr>
            </w:pPr>
            <w:hyperlink r:id="rId30" w:tgtFrame="_blank" w:tooltip="Чемлыжское сельское поселение" w:history="1">
              <w:r w:rsidR="0002270E" w:rsidRPr="00A70C54">
                <w:rPr>
                  <w:rStyle w:val="af4"/>
                  <w:rFonts w:ascii="Times New Roman" w:eastAsia="Calibri" w:hAnsi="Times New Roman" w:cs="Times New Roman"/>
                  <w:color w:val="auto"/>
                  <w:sz w:val="26"/>
                  <w:szCs w:val="26"/>
                </w:rPr>
                <w:t>Чемлыжское сельское поселение</w:t>
              </w:r>
            </w:hyperlink>
          </w:p>
          <w:p w:rsidR="0002270E" w:rsidRPr="00A70C54" w:rsidRDefault="0002270E" w:rsidP="008F45A8">
            <w:pPr>
              <w:ind w:firstLine="709"/>
              <w:contextualSpacing/>
              <w:jc w:val="center"/>
              <w:rPr>
                <w:rFonts w:ascii="Times New Roman" w:eastAsia="Calibri" w:hAnsi="Times New Roman" w:cs="Times New Roman"/>
                <w:sz w:val="26"/>
                <w:szCs w:val="26"/>
              </w:rPr>
            </w:pPr>
          </w:p>
          <w:p w:rsidR="0002270E" w:rsidRPr="00A70C54" w:rsidRDefault="0002270E" w:rsidP="008F45A8">
            <w:pPr>
              <w:ind w:firstLine="709"/>
              <w:contextualSpacing/>
              <w:jc w:val="center"/>
              <w:rPr>
                <w:rFonts w:ascii="Times New Roman" w:eastAsia="Calibri" w:hAnsi="Times New Roman" w:cs="Times New Roman"/>
                <w:b/>
                <w:sz w:val="26"/>
                <w:szCs w:val="26"/>
              </w:rPr>
            </w:pPr>
          </w:p>
        </w:tc>
      </w:tr>
    </w:tbl>
    <w:p w:rsidR="0002270E" w:rsidRPr="00355D08" w:rsidRDefault="0002270E" w:rsidP="008F45A8">
      <w:pPr>
        <w:spacing w:after="0" w:line="240" w:lineRule="auto"/>
        <w:ind w:firstLine="709"/>
        <w:contextualSpacing/>
        <w:jc w:val="both"/>
        <w:rPr>
          <w:rFonts w:ascii="Times New Roman" w:eastAsia="Calibri" w:hAnsi="Times New Roman" w:cs="Times New Roman"/>
          <w:color w:val="000000"/>
          <w:sz w:val="26"/>
          <w:szCs w:val="26"/>
        </w:rPr>
      </w:pPr>
    </w:p>
    <w:p w:rsid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lastRenderedPageBreak/>
        <w:tab/>
      </w:r>
      <w:bookmarkStart w:id="13" w:name="_Toc147477046"/>
      <w:r w:rsidR="00355D08" w:rsidRPr="00355D08">
        <w:rPr>
          <w:rFonts w:ascii="Times New Roman" w:eastAsia="Calibri" w:hAnsi="Times New Roman" w:cs="Times New Roman"/>
          <w:color w:val="000000"/>
        </w:rPr>
        <w:t>3.4. Межмуниципальное международное сотрудничество, в т.ч. развитие побратимства с муниципалитетами других стран, участие муниципальных образований и совета муниципальных образований в развитии приграничного сотрудничества (в случае приграничного положения региона).</w:t>
      </w:r>
      <w:bookmarkEnd w:id="13"/>
    </w:p>
    <w:p w:rsidR="00A70C54" w:rsidRDefault="00A70C54" w:rsidP="008F45A8">
      <w:pPr>
        <w:spacing w:after="0" w:line="240" w:lineRule="auto"/>
        <w:ind w:firstLine="709"/>
        <w:contextualSpacing/>
        <w:jc w:val="both"/>
        <w:rPr>
          <w:rFonts w:ascii="Times New Roman" w:eastAsia="Calibri" w:hAnsi="Times New Roman" w:cs="Times New Roman"/>
          <w:color w:val="000000"/>
          <w:sz w:val="26"/>
          <w:szCs w:val="26"/>
        </w:rPr>
      </w:pP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На сегодняшний день институт органов государственной власти не позволяет напрямую органам местного самоуправления взаимодействовать с институтом внешних связей.</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первую очередь, с осуществлением международной деятельности органами местного самоуправления связаны противоречия в Конституции Российской Федерации. Поскольку осуществление внешних связей субъектов Российской Федерации неразрывно связано с внешней политикой государства, то они подлежат координации со стороны федерального центра. Но органы местного самоуправления в решении вопросов местного значения самостоятельны, и осуществлять координацию со стороны органов государственной власти за международными связями местного самоуправления, если они относятся к решению местных вопросов,  не представляется возможным. Таким образом, федеральный центр не может координировать внешние связи муниципальных образований, несмотря на то, что они являются составляющей внешней политикой всего государства.</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статье 17 Федерального закона № 131 закреплено, что органы местного самоуправления вправе самостоятельно осуществлять международные и внешнеэкономические связи в соответствии с федеральными законами. Необходимо констатировать факт, что на сегодняшний день в законодательстве Российской Федерации данных федеральных законов нет, поэтому муниципалитету можно осуществлять данное взаимодействие только совместно (например, с органами государственной власти субъекта Российской Федерации).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итоге, цель на предоставление большей самостоятельности органам местного самоуправления по решению вопросов местного значения с точки зрения внешнего взаимодействия не достигнута. Следовательно, такие виды взаимоотношений, как города–побратимы, приграничное сотрудничество, межмуниципальное сотрудничество с муниципальными образованиями других государств в данных условиях приобретают номинальный характер. Как показывает практика, для осуществления этих взаимоотношений органы местного самоуправления вынуждены обращаться к представителям региональной власти.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Большинство муниципалитетов не имеет достаточной финансовой базы (местные бюджеты являются дотационными), а мероприятия, связанные с осуществлением внешних связей муниципальными образованиями требуют значительных затрат. Поскольку нет правового механизма осуществления внешних связей муниципального образования, велика вероятность, что средства бюджета будут использованы органами местного самоуправления на расходы, которые, в свою очередь, не являются жизненно важными для населения.</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На сегодняшний день эти проблемы обсуждаются как на правительственном уровне, так и в кругу общественности.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Городской округ город Брянск имеет побратимские отношения с 16 иностранными городами:</w:t>
      </w:r>
      <w:r w:rsidR="00F04ADA" w:rsidRPr="00A70C54">
        <w:rPr>
          <w:rFonts w:ascii="Times New Roman" w:eastAsia="Calibri" w:hAnsi="Times New Roman" w:cs="Times New Roman"/>
          <w:sz w:val="26"/>
          <w:szCs w:val="26"/>
        </w:rPr>
        <w:t xml:space="preserve"> </w:t>
      </w:r>
      <w:r w:rsidRPr="00A70C54">
        <w:rPr>
          <w:rFonts w:ascii="Times New Roman" w:eastAsia="Calibri" w:hAnsi="Times New Roman" w:cs="Times New Roman"/>
          <w:sz w:val="26"/>
          <w:szCs w:val="26"/>
        </w:rPr>
        <w:t xml:space="preserve">Акмяне (Литва), Ауце (Латвия), Дьёр (Венгрия), Карлово и Дупница (Болгария), Богатич (Сербия), Комрат и Сорока (Молдавия), Гомель, Минск и Могилев (Белоруссия), Чернигов, Сухум. (Абхазия), г. Брянка (ЛНР).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В пределах заключенных соглашений осуществляется взаимодействие со следующими городами РФ: Омск, Орел, Северодвинск, Ижевск, Грозный, Пенза, Владивосток, Симферополь.</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Красногорский район в 2019 году заключил соглашения о приграничном сотрудничестве Чечерским и Ветковским районах Гомельской области Республики Беларусь, и Краснопольским и Костюковичским района Могилевской области Республики Беларусь.</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27 августа 2011 года между Севским районом Брянской области и Калачинским районом Омской области было заключено соглашение о культурном и военно-патриотическом сотрудничестве.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Данное соглашение было заключено на пятилетний срок с последующей пролонгацией на аналогичный срок. В настоящее время соглашение действует.</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За период действия соглашения в обоих городах побратимах Севск и Калачинск были установлены Мемориалы Славы воинам 30-й Омской лыжной бригады погибшей при освобождении Севска в марте 1943 г. Ежегодно проводятся межрайонные соревнования по лыжным гонкам памяти воинов 30-й Омской лыжной бригады. Прочие мероприятия в таких отраслях как: культура и искусство; военно-патриотическое воспитание молодежи; развитие туризма и спорта.</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19 августа 2011 года между Севским районом Брянской области и соседним Глуховским районом Сумской области Украины было заключено соглашение о сотрудничестве в целях развития торгово-экономических и гуманитарных связей.</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Данное соглашение было заключено на пятилетний срок с последующей пролонгацией на неопределенный срок. В настоящее время официально ни одна из сторон не изъявляла желание о расторжении соглашения, поэтому оно продолжает действовать, но фактически сотрудничество между районами прекращено с 2014 года по инициативе Украины.</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За период действия соглашения до 2014 года между районами осуществлялось взаимодействие в гуманитарной сфере, а именно сотрудничество между учреждениями культуры в проведении культурно-массовых мероприятий.</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Коллективы обеих сторон участвовали в таких мероприятиях как:</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На территории Севского района - Межрегиональный фестиваль "Севская частушка", День города Севска, Международная встреча в честь дня партизан и подпольщиков "Хинельскими партизанскими тропами", футбольный турнир, посвященный Дню города Севска, Международный фестиваль молодежи "Дружба без границ"</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На территории Глуховского района - День независимости Украины, Международный фестиваль "Кролевецкие рушники", футбольный турнир, посвященный Дню независимости Украины, Молодежный туристический слет.</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31 августа 2020 года по видеосвязи состоялось подписание дополнительного соглашения о побратимстве с Трубчевским муниципальным районом. Его подписали следующие муниципальные образования: город Ковров Владимирской области; Трубчевский муниципальный район Брянской области; Бакчарский муниципальный район Томской области; Курьинский район Алтайского края и Акимат Аксуского района Алматинской области Республики Казахстан. Всех их связывает общая история жизни и деятельности великого конструктора и оружейника Калашникова Михаила Тимофеевича.</w:t>
      </w:r>
    </w:p>
    <w:p w:rsidR="0002270E" w:rsidRPr="00A70C54" w:rsidRDefault="0002270E" w:rsidP="008F45A8">
      <w:pPr>
        <w:spacing w:after="0" w:line="240" w:lineRule="auto"/>
        <w:ind w:firstLine="709"/>
        <w:contextualSpacing/>
        <w:jc w:val="both"/>
        <w:rPr>
          <w:rFonts w:ascii="Times New Roman" w:eastAsia="Calibri" w:hAnsi="Times New Roman" w:cs="Times New Roman"/>
          <w:b/>
          <w:i/>
          <w:sz w:val="26"/>
          <w:szCs w:val="26"/>
        </w:rPr>
      </w:pPr>
      <w:r w:rsidRPr="00A70C54">
        <w:rPr>
          <w:rFonts w:ascii="Times New Roman" w:eastAsia="Calibri" w:hAnsi="Times New Roman" w:cs="Times New Roman"/>
          <w:b/>
          <w:i/>
          <w:sz w:val="26"/>
          <w:szCs w:val="26"/>
        </w:rPr>
        <w:t>Развитие связей со странами СНГ</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 xml:space="preserve">Брянская область успешно сотрудничает с Республикой Беларусь в части реализации семян сельскохозяйственных культур. В Беларусь мы поставляем </w:t>
      </w:r>
      <w:r w:rsidRPr="00A70C54">
        <w:rPr>
          <w:rFonts w:ascii="Times New Roman" w:eastAsia="Calibri" w:hAnsi="Times New Roman" w:cs="Times New Roman"/>
          <w:bCs/>
          <w:sz w:val="26"/>
          <w:szCs w:val="26"/>
        </w:rPr>
        <w:lastRenderedPageBreak/>
        <w:t>пшеницу, кукурузу, семена рапса и подсолнечника, сою, ячмень, овес, муку пшеничную, картофель, другую продукцию.</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 xml:space="preserve"> Предприятия пищевой и перерабатывающей промышленности — «Пищекомбинат «Бежицкий»,  «Брянконфи», «Жуковское молоко, «Брянская зерновая компания», «Трубчевский молочный комбинат» —  заинтересованы в расширении объемов поставок продуктов питания в Беларусь.</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В хозяйствах Брянской области работают 25% комбайнов производства Республики Беларусь. Техника зарекомендовала себя как надежная и высокопроизводительная.</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На постоянной основе ведется совместная научная и образовательная деятельность. Брянский государственный аграрный университет сотрудничает на договорной основе с четырьмя высшими учебными заведениями Республики Беларусь и тремя научными учреждениями.</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Растет и товарооборот между Брянской областью и Республикой Беларусь. Перерабатывающие предприятия Республики Беларусь ежегодно принимают активное участие в ряде международных универсальных выставок-ярмарок, организованных Торгово-промышленной палатой Брянской области. Брянская область активно участвует в мероприятиях, организуемых Республикой Беларусь, приглашает партнеров на выставки, ярмарки, конференции, презентации и другие совместные мероприятия, проводимые в регионе. Предприятия Республики Беларусь принимают участие в ежегодной Свенской ярмарке, выставке «День Брянского поля» в Брянске.</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 xml:space="preserve">        В городе работают два совместных белорусско-российских предприятия машиностроительной отрасли: ЗАО СП «Брянсксельмаш» по производству зерноуборочной и кормоуборочной техники и ООО «Амкодор-Брянск» по производству коммунальной, дорожной, строительной, сельскохозяйственной и специальной техники.</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 xml:space="preserve">         В настоящее время ЗАО СП «Брянсксельмаш» является вторым комбайновым заводом России. На предприятии производится семь моделей зерно и кормоуборочных комбайнов под торговой маркой «Десна-Полесье». Кормо–зерноуборочные комбайны востребованы не только на российском рынке (более 60 дилерских центров), но и в странах Таможенного союза, ближнего и дальнего зарубежья. «Брянсксельмаш» реализовал инвестиционный проект «Создание новых производств по выпуску зерноуборочных комбайнов с учетом технического перевооружения и расширения действующего производства». Общая стоимость проекта составила 326,6 млн рублей, а еще в рамках данного проекта создано 179 рабочих мест.</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 xml:space="preserve">          Предприятие ООО «Амкодор-Брянск» ориентировано на производство дорожно-строительной и сельскохозяйственной техники, все выпускаемые модели сертифицированы в Российской Федерации. Продукция предприятия получила подтверждение Министерства промышленности и торговли РФ, как продукция российского товаропроизводителя в соответствии с постановлением Правительства РФ от 17.07.2017 года № 719. В связи с этим ООО «Амкодор-Брянск» получает субсидию на компенсацию утилизационного сбора «Амкодор-Брянск» реализует инвестиционный проект «Реконструкция производства по выпуску спецтехники» с целью организации сборочного производства спецтехники (номенклатуры белорусских колесных погрузчиков Амкодор) на 850 млн. рублей.</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 xml:space="preserve">         Активно развивают сотрудничество с белорусскими партнерами АО УК «Брянский машиностроительный завод», АО «Клинцовский автокрановый завод», </w:t>
      </w:r>
      <w:r w:rsidRPr="00A70C54">
        <w:rPr>
          <w:rFonts w:ascii="Times New Roman" w:eastAsia="Calibri" w:hAnsi="Times New Roman" w:cs="Times New Roman"/>
          <w:bCs/>
          <w:sz w:val="26"/>
          <w:szCs w:val="26"/>
        </w:rPr>
        <w:lastRenderedPageBreak/>
        <w:t>АО «Пролетарий», Брянский электромеханический завод», ЗАО «Брянский Арсенал», ЗАО «Группа Кремний Эл», АО «Клинцовский завод поршневых колец».</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Департаментом сельского хозяйства Брянской области совместно с Министерством сельского хозяйства Республики Беларусь прорабатывались вопросы о поставках оригинальных и элитных семян сельскохозяйственных культур, произведенных Республиканским унитарным предприятием «Научно-практический центр НАН Беларуси по земледелию» сельхозтоваропроизводителям Брянской области. С участием белорусской стороны проводится работа в области сортоиспытания зерновых — озимой пшеницы, озимой ржи, ячменя, овса и гречихи, масличных — рапса ярового.</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В прошлом году на сортоучастках филиала ФГБУ «Госсорткомиссия» по Брянской области проходили испытание сорта белорусских сельскохозяйственных культур: пшеницы яровой — «Дарья»; рапса ярового — «Август», «Зенит», «Оникс-17», тритикале озимой — «Венец».</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На территории Брянской области зарегистрированы более 600 организаций малого и среднего бизнеса, учредителями которых являются белорусские представители. В регионе действует торгово-фирменная сеть ЗАО «Витекс» и СП ООО «Белита», СП ЗАО «Милавица», СООО «Белвест», СООО «Швейная фабрика «Нелва». Под вывеской «Белорусские товары» открыто более 100 предприятий и отделов в магазинах области. У брянских предприятий торговли налажены связи с производителями товаров из Гомеля, Витебска, Минска и других городов Белоруссии.</w:t>
      </w:r>
    </w:p>
    <w:p w:rsidR="00DB6B38"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 xml:space="preserve"> В настоящее время действует более 30 договоров между профессиональными образовательными организациями, вузами Брянской области и образовательными и научными учреждениями Республики Беларусь. В брянских вузах обучается около 500 студентов, в профессиональных образовательных организациях — более 800 человек — представителей Республики Беларусь. Граждане Республики Беларусь пользуются правом сдачи ЕГЭ с целью поступления в образовательные организации высшего образования Брянской области. Количество поданных заявлений в этом году — 50.</w:t>
      </w:r>
    </w:p>
    <w:p w:rsidR="0002270E" w:rsidRPr="00A70C54" w:rsidRDefault="00DB6B38"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В Брянском государственном инженерно-технологическом университете заключены договоры о научно-техническом сотрудничестве с Белорусским государственным университетом транспорта, Белорусским национальным техническим университетом, Белорусско-российским университетом Могилева, Гомельским государственным университетом имени Франциска Скорины. Научно-техническое сотрудничество осуществляется в рамках направления «Научные основы воспроизводства, рационального использования и охраны леса и других биологических ресурсов» с государственным научным учреждением «Институт экспериментальной ботаники имени В. Ф. Купревича Национальной академии наук Беларуси».</w:t>
      </w:r>
    </w:p>
    <w:p w:rsidR="00F74814" w:rsidRPr="00A70C54" w:rsidRDefault="00F74814"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 xml:space="preserve">Кроме того, стоит отметить что, в соответствии с Федеральным законом от 04.08.2023 №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с </w:t>
      </w:r>
      <w:r w:rsidRPr="00A70C54">
        <w:rPr>
          <w:rFonts w:ascii="Times New Roman" w:eastAsia="Calibri" w:hAnsi="Times New Roman" w:cs="Times New Roman"/>
          <w:bCs/>
          <w:sz w:val="26"/>
          <w:szCs w:val="26"/>
        </w:rPr>
        <w:br/>
        <w:t>15 августа 2023 года в силу вступили изменения, внесенные в 131-ФЗ. Введена новая глава 9.1 «Международные и внешнеэкономические связи органов местного самоуправления».</w:t>
      </w:r>
    </w:p>
    <w:p w:rsidR="00F74814" w:rsidRPr="00A70C54" w:rsidRDefault="00F74814"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lastRenderedPageBreak/>
        <w:t>Законом устанавливаются полномочия муниципальных образований в сфере международных и внешнеэкономических связей.</w:t>
      </w:r>
    </w:p>
    <w:p w:rsidR="00F74814" w:rsidRPr="00A70C54" w:rsidRDefault="00F74814" w:rsidP="008F45A8">
      <w:pPr>
        <w:spacing w:after="0" w:line="240" w:lineRule="auto"/>
        <w:ind w:firstLine="709"/>
        <w:contextualSpacing/>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АСМО Брянской области в адрес муниципальных образований Брянской области направлены методические материалы и  рекомендации в срок до 15.02.2024 года привести свои Уставы в соответствие с Федеральным законом.</w:t>
      </w:r>
    </w:p>
    <w:p w:rsidR="00F74814" w:rsidRPr="00DB6B38" w:rsidRDefault="00F74814" w:rsidP="008F45A8">
      <w:pPr>
        <w:spacing w:after="0" w:line="240" w:lineRule="auto"/>
        <w:ind w:firstLine="709"/>
        <w:contextualSpacing/>
        <w:jc w:val="both"/>
        <w:rPr>
          <w:rFonts w:ascii="Times New Roman" w:eastAsia="Calibri" w:hAnsi="Times New Roman" w:cs="Times New Roman"/>
          <w:color w:val="000000"/>
          <w:sz w:val="26"/>
          <w:szCs w:val="26"/>
        </w:rPr>
      </w:pPr>
    </w:p>
    <w:p w:rsidR="00355D08" w:rsidRDefault="00C65338" w:rsidP="00C65338">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14" w:name="_Toc147477047"/>
      <w:r w:rsidR="00355D08" w:rsidRPr="00355D08">
        <w:rPr>
          <w:rFonts w:ascii="Times New Roman" w:eastAsia="Calibri" w:hAnsi="Times New Roman" w:cs="Times New Roman"/>
          <w:color w:val="000000"/>
        </w:rPr>
        <w:t>3.5. Выводы и предложения по разделу.</w:t>
      </w:r>
      <w:bookmarkEnd w:id="14"/>
    </w:p>
    <w:p w:rsidR="00A70C54" w:rsidRPr="00355D08" w:rsidRDefault="00A70C54" w:rsidP="008F45A8">
      <w:pPr>
        <w:spacing w:after="0" w:line="240" w:lineRule="auto"/>
        <w:ind w:firstLine="709"/>
        <w:contextualSpacing/>
        <w:jc w:val="both"/>
        <w:rPr>
          <w:rFonts w:ascii="Times New Roman" w:eastAsia="Calibri" w:hAnsi="Times New Roman" w:cs="Times New Roman"/>
          <w:color w:val="000000"/>
          <w:sz w:val="26"/>
          <w:szCs w:val="26"/>
        </w:rPr>
      </w:pPr>
    </w:p>
    <w:p w:rsidR="0002270E" w:rsidRPr="00A70C54" w:rsidRDefault="0002270E" w:rsidP="008F45A8">
      <w:pPr>
        <w:spacing w:after="0" w:line="240" w:lineRule="auto"/>
        <w:ind w:firstLine="709"/>
        <w:contextualSpacing/>
        <w:jc w:val="both"/>
        <w:rPr>
          <w:rFonts w:ascii="Times New Roman" w:eastAsia="Calibri" w:hAnsi="Times New Roman" w:cs="Times New Roman"/>
          <w:b/>
          <w:sz w:val="26"/>
          <w:szCs w:val="26"/>
        </w:rPr>
      </w:pPr>
      <w:r w:rsidRPr="00A70C54">
        <w:rPr>
          <w:rFonts w:ascii="Times New Roman" w:eastAsia="Calibri" w:hAnsi="Times New Roman" w:cs="Times New Roman"/>
          <w:b/>
          <w:sz w:val="26"/>
          <w:szCs w:val="26"/>
        </w:rPr>
        <w:t xml:space="preserve">1. </w:t>
      </w:r>
      <w:r w:rsidRPr="00A70C54">
        <w:rPr>
          <w:rFonts w:ascii="Times New Roman" w:eastAsia="Calibri" w:hAnsi="Times New Roman" w:cs="Times New Roman"/>
          <w:sz w:val="26"/>
          <w:szCs w:val="26"/>
        </w:rPr>
        <w:t>В Брянской области</w:t>
      </w:r>
      <w:r w:rsidRPr="00A70C54">
        <w:rPr>
          <w:rFonts w:ascii="Times New Roman" w:eastAsia="Calibri" w:hAnsi="Times New Roman" w:cs="Times New Roman"/>
          <w:b/>
          <w:sz w:val="26"/>
          <w:szCs w:val="26"/>
        </w:rPr>
        <w:t xml:space="preserve"> </w:t>
      </w:r>
      <w:r w:rsidRPr="00A70C54">
        <w:rPr>
          <w:rFonts w:ascii="Times New Roman" w:eastAsia="Calibri" w:hAnsi="Times New Roman" w:cs="Times New Roman"/>
          <w:bCs/>
          <w:sz w:val="26"/>
          <w:szCs w:val="26"/>
        </w:rPr>
        <w:t>в 202</w:t>
      </w:r>
      <w:r w:rsidR="00BF32BC" w:rsidRPr="00A70C54">
        <w:rPr>
          <w:rFonts w:ascii="Times New Roman" w:eastAsia="Calibri" w:hAnsi="Times New Roman" w:cs="Times New Roman"/>
          <w:bCs/>
          <w:sz w:val="26"/>
          <w:szCs w:val="26"/>
        </w:rPr>
        <w:t>2</w:t>
      </w:r>
      <w:r w:rsidRPr="00A70C54">
        <w:rPr>
          <w:rFonts w:ascii="Times New Roman" w:eastAsia="Calibri" w:hAnsi="Times New Roman" w:cs="Times New Roman"/>
          <w:bCs/>
          <w:sz w:val="26"/>
          <w:szCs w:val="26"/>
        </w:rPr>
        <w:t xml:space="preserve"> году не проводилось преобразований муниципальных образований.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Главы муниципальных образований отмечают, что к процедуре объединения необходимо подойти взвешенно и всесторонне, с учетом местной специфики.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первую очередь, в целях обеспечения гарантий местных жителей по обращению в органы местного самоуправления необходимо на территориях упраздненных сельских поселений сохранить территориальные структуры органов местного самоуправления (местных администраций) и ввести институт сельских старост, формировать органы ТОС.</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Экономия бюджетных средств в данном случае,  не сыграла  значимой роли, а общественно-политические последствия (особенно в год проведения избирательной кампании) сказываются на результатах.</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bCs/>
          <w:sz w:val="26"/>
          <w:szCs w:val="26"/>
        </w:rPr>
        <w:t xml:space="preserve">Главы вновь образованных в Брянской области муниципальных округов отмечают следующие положительные факторы создания </w:t>
      </w:r>
      <w:r w:rsidRPr="00A70C54">
        <w:rPr>
          <w:rFonts w:ascii="Times New Roman" w:eastAsia="Calibri" w:hAnsi="Times New Roman" w:cs="Times New Roman"/>
          <w:sz w:val="26"/>
          <w:szCs w:val="26"/>
        </w:rPr>
        <w:t xml:space="preserve">одноуровневой системы муниципального управления (муниципальных округов):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формирование единой нормативно-правовой базы на всей территории округа;</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принятие единых документов стратегического и пространственного развития: единый генеральный план, определяющий в интересах населения </w:t>
      </w:r>
      <w:r w:rsidRPr="00A70C54">
        <w:rPr>
          <w:rFonts w:ascii="Times New Roman" w:eastAsia="Calibri" w:hAnsi="Times New Roman" w:cs="Times New Roman"/>
          <w:sz w:val="26"/>
          <w:szCs w:val="26"/>
        </w:rPr>
        <w:br/>
        <w:t xml:space="preserve">в соответствии с едиными правилами для всей территории муниципального округа условия проживания, функциональное зонирование, застройку </w:t>
      </w:r>
      <w:r w:rsidRPr="00A70C54">
        <w:rPr>
          <w:rFonts w:ascii="Times New Roman" w:eastAsia="Calibri" w:hAnsi="Times New Roman" w:cs="Times New Roman"/>
          <w:sz w:val="26"/>
          <w:szCs w:val="26"/>
        </w:rPr>
        <w:br/>
        <w:t>и благоустройство территории, единые схемы инженерных коммуникаций, территориальные схемы развития и т.д.;</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возможность реализовать единые подходы к тарифной и налоговой политике с учетом особенностей отдельных территорий муниципального округа;</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сокращение объемов бухгалтерской и бюджетной отчетности, экономия бюджетных средств;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консолидация финансовых ресурсов и полномочий для планирования </w:t>
      </w:r>
      <w:r w:rsidRPr="00A70C54">
        <w:rPr>
          <w:rFonts w:ascii="Times New Roman" w:eastAsia="Calibri" w:hAnsi="Times New Roman" w:cs="Times New Roman"/>
          <w:sz w:val="26"/>
          <w:szCs w:val="26"/>
        </w:rPr>
        <w:br/>
        <w:t>и реализации масштабных социально значимых проектов на территории округа, требующих существенных капиталовложений;</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возможность привлекать на работу в органах местного самоуправления высококвалифицированных кадров (экономистов, финансистов, юристов, градостроителей и т.д.).</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b/>
          <w:sz w:val="26"/>
          <w:szCs w:val="26"/>
        </w:rPr>
        <w:t>2.</w:t>
      </w:r>
      <w:r w:rsidRPr="00A70C54">
        <w:rPr>
          <w:rFonts w:ascii="Times New Roman" w:eastAsia="Calibri" w:hAnsi="Times New Roman" w:cs="Times New Roman"/>
          <w:sz w:val="26"/>
          <w:szCs w:val="26"/>
        </w:rPr>
        <w:t xml:space="preserve"> В рамках проводимой реформы местного самоуправления необходимо сконцентрировать внимание на повышении надежности эксплуатации инженерных коммуникаций, снижении себестоимости тарифов. Необходимо изменить подходы к вопросам организации тепло-, водоснабжения и водоотведения, повысить инвестиционную привлекательность и качество подготовки проектов концессионных соглашений. Для этого потребуется внести изменения в Федеральный закон</w:t>
      </w:r>
      <w:r w:rsidR="00A70C54" w:rsidRPr="00A70C54">
        <w:rPr>
          <w:rFonts w:ascii="Times New Roman" w:eastAsia="Calibri" w:hAnsi="Times New Roman" w:cs="Times New Roman"/>
          <w:sz w:val="26"/>
          <w:szCs w:val="26"/>
        </w:rPr>
        <w:t xml:space="preserve"> </w:t>
      </w:r>
      <w:r w:rsidRPr="00A70C54">
        <w:rPr>
          <w:rFonts w:ascii="Times New Roman" w:eastAsia="Calibri" w:hAnsi="Times New Roman" w:cs="Times New Roman"/>
          <w:sz w:val="26"/>
          <w:szCs w:val="26"/>
        </w:rPr>
        <w:t xml:space="preserve">от 21.07.2005 № 115-ФЗ «О концессионных соглашениях» в части изменения критериев, применяемых к объекту концессионного соглашения. Необходимо предусмотреть возможность заключать соглашения </w:t>
      </w:r>
      <w:r w:rsidRPr="00A70C54">
        <w:rPr>
          <w:rFonts w:ascii="Times New Roman" w:eastAsia="Calibri" w:hAnsi="Times New Roman" w:cs="Times New Roman"/>
          <w:sz w:val="26"/>
          <w:szCs w:val="26"/>
        </w:rPr>
        <w:br/>
      </w:r>
      <w:r w:rsidRPr="00A70C54">
        <w:rPr>
          <w:rFonts w:ascii="Times New Roman" w:eastAsia="Calibri" w:hAnsi="Times New Roman" w:cs="Times New Roman"/>
          <w:sz w:val="26"/>
          <w:szCs w:val="26"/>
        </w:rPr>
        <w:lastRenderedPageBreak/>
        <w:t xml:space="preserve">с эксплуатирующими организациями в масштабах всего муниципального округа, а не ограничиваться технологической связью инженерных коммуникаций, что позволит увеличить эффективность деятельности организаций, осуществляющих регулируемые виды деятельности, </w:t>
      </w:r>
      <w:r w:rsidRPr="00A70C54">
        <w:rPr>
          <w:rFonts w:ascii="Times New Roman" w:eastAsia="Calibri" w:hAnsi="Times New Roman" w:cs="Times New Roman"/>
          <w:sz w:val="26"/>
          <w:szCs w:val="26"/>
        </w:rPr>
        <w:br/>
        <w:t xml:space="preserve">в коммунальном секторе муниципальных образований. </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b/>
          <w:sz w:val="26"/>
          <w:szCs w:val="26"/>
        </w:rPr>
        <w:t xml:space="preserve">3. </w:t>
      </w:r>
      <w:r w:rsidRPr="00A70C54">
        <w:rPr>
          <w:rFonts w:ascii="Times New Roman" w:eastAsia="Calibri" w:hAnsi="Times New Roman" w:cs="Times New Roman"/>
          <w:sz w:val="26"/>
          <w:szCs w:val="26"/>
        </w:rPr>
        <w:t xml:space="preserve">В целях развития городских агломераций считаем необходимым </w:t>
      </w:r>
      <w:r w:rsidRPr="00A70C54">
        <w:rPr>
          <w:rFonts w:ascii="Times New Roman" w:eastAsia="Calibri" w:hAnsi="Times New Roman" w:cs="Times New Roman"/>
          <w:sz w:val="26"/>
          <w:szCs w:val="26"/>
        </w:rPr>
        <w:br/>
        <w:t>на законодательном уровне урегулировать следующие вопросы:</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законодательно определить на федеральном уровне само понятие агломерации;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предусмотреть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w:t>
      </w:r>
      <w:r w:rsidRPr="00A70C54">
        <w:rPr>
          <w:rFonts w:ascii="Times New Roman" w:eastAsia="Calibri" w:hAnsi="Times New Roman" w:cs="Times New Roman"/>
          <w:sz w:val="26"/>
          <w:szCs w:val="26"/>
        </w:rPr>
        <w:br/>
        <w:t>и социальной инфраструктуры, оказание социальных услуг);</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в 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определить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b/>
          <w:sz w:val="26"/>
          <w:szCs w:val="26"/>
        </w:rPr>
        <w:t>4.</w:t>
      </w:r>
      <w:r w:rsidRPr="00A70C54">
        <w:rPr>
          <w:rFonts w:ascii="Times New Roman" w:eastAsia="Calibri" w:hAnsi="Times New Roman" w:cs="Times New Roman"/>
          <w:sz w:val="26"/>
          <w:szCs w:val="26"/>
        </w:rPr>
        <w:t xml:space="preserve"> Органам местного самоуправления совместно с органами государственной власти нужно проработать вопрос о необходимости осуществления полномочий по ведению международной и внешнеэкономической деятельности по вопросам местного значения. Обозначить типовые проблемы, которые можно решить через данное полномочие.</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Расширить функции структурных подразделений, занимающихся построением внешних связей муниципального образования, вести единую многоуровневую политику взаимодействия со всеми экономическими субъектами разных уровней.  Таким образом, под внешними связями будут пониматься не только международные, но и все внешние связи муниципального образования на территории Российской Федерации.</w:t>
      </w:r>
    </w:p>
    <w:p w:rsidR="0002270E" w:rsidRPr="00A70C54" w:rsidRDefault="0002270E" w:rsidP="008F45A8">
      <w:pPr>
        <w:spacing w:after="0" w:line="240" w:lineRule="auto"/>
        <w:ind w:firstLine="709"/>
        <w:contextualSpacing/>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Принять отдельный закон, регулирующий деятельность органов местного самоуправления в сфере международной деятельности или внести изменения и дополнения в Федеральный закон "О координации международных и внешнеэкономических связей субъектов РФ".</w:t>
      </w:r>
    </w:p>
    <w:p w:rsidR="00355D08" w:rsidRPr="00355D08" w:rsidRDefault="00355D08" w:rsidP="008F45A8">
      <w:pPr>
        <w:spacing w:after="0" w:line="240" w:lineRule="auto"/>
        <w:ind w:firstLine="709"/>
        <w:contextualSpacing/>
        <w:jc w:val="both"/>
        <w:rPr>
          <w:rFonts w:ascii="Times New Roman" w:eastAsia="Calibri" w:hAnsi="Times New Roman" w:cs="Times New Roman"/>
          <w:color w:val="000000"/>
          <w:sz w:val="26"/>
          <w:szCs w:val="26"/>
        </w:rPr>
      </w:pPr>
    </w:p>
    <w:p w:rsidR="00355D08" w:rsidRPr="00355D08" w:rsidRDefault="00C65338" w:rsidP="00C65338">
      <w:pPr>
        <w:pStyle w:val="1"/>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b/>
      </w:r>
      <w:bookmarkStart w:id="15" w:name="_Toc147477048"/>
      <w:r w:rsidR="00355D08" w:rsidRPr="00355D08">
        <w:rPr>
          <w:rFonts w:ascii="Times New Roman" w:eastAsia="Calibri" w:hAnsi="Times New Roman" w:cs="Times New Roman"/>
          <w:b/>
          <w:color w:val="000000"/>
          <w:sz w:val="26"/>
          <w:szCs w:val="26"/>
        </w:rPr>
        <w:t>4. Финансовые и экономические основы развития территорий муниципальных образований</w:t>
      </w:r>
      <w:bookmarkEnd w:id="15"/>
    </w:p>
    <w:p w:rsidR="00A70C54" w:rsidRPr="00C65338" w:rsidRDefault="00C65338" w:rsidP="00C65338">
      <w:pPr>
        <w:pStyle w:val="2"/>
        <w:jc w:val="both"/>
        <w:rPr>
          <w:rFonts w:ascii="Times New Roman" w:eastAsia="Calibri" w:hAnsi="Times New Roman" w:cs="Times New Roman"/>
          <w:color w:val="auto"/>
        </w:rPr>
      </w:pPr>
      <w:r>
        <w:rPr>
          <w:rFonts w:ascii="Times New Roman" w:eastAsia="Calibri" w:hAnsi="Times New Roman" w:cs="Times New Roman"/>
        </w:rPr>
        <w:tab/>
      </w:r>
      <w:bookmarkStart w:id="16" w:name="_Toc147477049"/>
      <w:r w:rsidR="00355D08" w:rsidRPr="00C65338">
        <w:rPr>
          <w:rFonts w:ascii="Times New Roman" w:eastAsia="Calibri" w:hAnsi="Times New Roman" w:cs="Times New Roman"/>
          <w:color w:val="auto"/>
        </w:rPr>
        <w:t>4.1. Меры стимулирования эффективности деятельности местного самоуправления, применяемые в субъекте РФ, в т. ч. направленные на укрепление доходной части местных бюджетов и повышение эффективности муниципальных расходов (например, дополнительные межбюджетные трансферты)</w:t>
      </w:r>
      <w:bookmarkEnd w:id="16"/>
    </w:p>
    <w:p w:rsidR="00A70C54" w:rsidRPr="00A70C54" w:rsidRDefault="00257845" w:rsidP="009D60EE">
      <w:pPr>
        <w:spacing w:after="0" w:line="240" w:lineRule="auto"/>
        <w:ind w:firstLine="567"/>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br/>
        <w:t xml:space="preserve">В Брянской области реализуется практика стимулирования социально-экономического развития муниципальных районов (муниципальных округов, городских округов). Разработан перечень из 25 показателей, характеризующих социально-экономическое развитие территорий и качество управления общественными финансами муниципальных образований. По результатам </w:t>
      </w:r>
      <w:r w:rsidRPr="00A70C54">
        <w:rPr>
          <w:rFonts w:ascii="Times New Roman" w:eastAsia="Calibri" w:hAnsi="Times New Roman" w:cs="Times New Roman"/>
          <w:sz w:val="26"/>
          <w:szCs w:val="26"/>
        </w:rPr>
        <w:lastRenderedPageBreak/>
        <w:t xml:space="preserve">выполнения данных показателей за год определяются лучшие муниципальные образования и между ними распределяются стимулирующие дотации. </w:t>
      </w:r>
    </w:p>
    <w:p w:rsidR="00A70C54"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Методика распределения дотаций на поощрение достижения наилучших показателей социально-экономического развития муниципальных районов (муниципальных округов, городских округов) установлена постановлением Правительства Брянской области от 23.12.2019 №632-п «Об утверждении методики распределения дотаций на поощрение достижения наилучших показателей социально-экономического развития муниципальных районов (муниципальных округов, городских округов)». </w:t>
      </w:r>
    </w:p>
    <w:p w:rsidR="00A70C54"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2022 году (по итогам за 2021 год) дотации в сумме 10,0 млн. рублей распределены между четырнадцатью муниципальными образованиями. В 2023 году дотации в сумме 10,0 млн. рублей будут распределены после подведения итогов выполнения показателей за 2022 год. </w:t>
      </w:r>
    </w:p>
    <w:p w:rsidR="00A70C54"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Данная практика стимулирует достижение результатов социально-экономического развития территорий и повышение качества управления общественными финансами муниципальных районов (муниципальных округов, городских округов). В целях стимулирования роста налоговой базы и экономического развития территорий реализуется практика стимулирования муниципальных районов (муниципальных округов, городских округов) в целях поощрения высоких темпов наращивания налогового (экономического) потенциала территорий. Разработан перечень из 18 показателей, характеризующих налоговый потенциал и экономическое развитие территорий. </w:t>
      </w:r>
    </w:p>
    <w:p w:rsidR="00A70C54"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Методика распределения дотаций бюджетам муниципальных районов (муниципальных округов, городских округов) в целях поощрения высоких темпов наращивания налогового (экономического) потенциала территорий установлена постановлением Правительства Брянской области от 13.04.2020 №140-п «Об утверждении методики распределения дотаций бюджетам муниципальных районов (муниципальных округов, городских округов) в целях поощрения высоких темпов наращивания налогового (экономического) потенциала территорий». В 2022 году (по итогам за 2021 год) дотации в сумме 4,0 млн. рублей распределены между девятью муниципальными образованиями. </w:t>
      </w:r>
    </w:p>
    <w:p w:rsidR="00A70C54"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2023 году дотации в сумме 4,0 млн. рублей будут распределены после подведения итогов выполнения показателей за 2022 год. В результате реализации практики стимулирования органов местного самоуправления увеличиваются темпы роста налоговых и неналоговых доходов местных бюджетов, снижается дотационность бюджетов ряда муниципальных образований, улучшаются показатели, характеризующие социально-экономическое развитие территорий и качество управления общественными финансами муниципальных образований. В целях поощрения качественной организации и осуществления бюджетного процесса муниципальных районов (муниципальных округов, городских округов) по результатам мониторинга оценки качества организации и осуществления бюджетного процесса в областном бюджете предусмотрены дотации на стимулирование муниципальных районов (муниципальных округов, городских округов) по результатам мониторинга оценки качества организации и осуществления бюджетного процесса. </w:t>
      </w:r>
    </w:p>
    <w:p w:rsidR="00A70C54"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Методика распределения дотаций на стимулирование муниципальных районов (муниципальных округов, городских округов) по результатам мониторинга оценки качества организации и осуществления бюджетного процесса установлена постановлением Правительства Брянской области от 23.12.2019 №634-п «О мониторинге соблюдения бюджетного законодательства и оценки качества </w:t>
      </w:r>
      <w:r w:rsidRPr="00A70C54">
        <w:rPr>
          <w:rFonts w:ascii="Times New Roman" w:eastAsia="Calibri" w:hAnsi="Times New Roman" w:cs="Times New Roman"/>
          <w:sz w:val="26"/>
          <w:szCs w:val="26"/>
        </w:rPr>
        <w:lastRenderedPageBreak/>
        <w:t xml:space="preserve">организации и осуществления бюджетного процесса муниципальных районов (муниципальных округов, городских округов)». В 2022 году дотации на стимулирование муниципальных районов (муниципальных округов, городских округов) по результатам мониторинга оценки качества организации и осуществления бюджетного процесса в сумме 4,0 млн. рублей распределены между восемью муниципальными образованиями. </w:t>
      </w:r>
    </w:p>
    <w:p w:rsidR="00A70C54"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 2023 году дотации в сумме 4,0 млн. рублей будут распределены после подведения итогов мониторинга за 2022 год. Данная практика стимулирует повышение качества управления общественными финансами муниципальных районов (муниципальных округов, городских округов), а также качества организации и осуществления бюджетного процесса. В соответствии с Указом Президента России от 28.04.2008 № 607 «Об оценке эффективности деятельности органов местного самоуправления городских округов и муниципальных районов» реализуется практика предоставления из областного бюджета грантов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(муниципальных округов, городских округов).</w:t>
      </w:r>
    </w:p>
    <w:p w:rsidR="00355D08" w:rsidRPr="00A70C54" w:rsidRDefault="00257845"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Порядок (методика) распределения грантов установлен постановлением Правительства Брянской области от 21.11.2016 №582-п «Об утверждении порядка выделения грантов муниципальным районам (муниципальным округам, городским округам)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(муниципальных округов, городских округов)». В 2022 году гранты в сумме 5,0 млн. рублей распределены между тремя муниципальными образованиями. В 2023 году гранты в сумме 5,0 млн. рублей будут распределены после подведения итогов за 2022 год.</w:t>
      </w:r>
    </w:p>
    <w:p w:rsidR="00DB37A7" w:rsidRPr="008F1ABD" w:rsidRDefault="00DB37A7" w:rsidP="008F45A8">
      <w:pPr>
        <w:spacing w:after="0" w:line="240" w:lineRule="auto"/>
        <w:ind w:firstLine="709"/>
        <w:jc w:val="both"/>
        <w:rPr>
          <w:rFonts w:ascii="Times New Roman" w:eastAsia="Calibri" w:hAnsi="Times New Roman" w:cs="Times New Roman"/>
          <w:color w:val="FF0000"/>
          <w:sz w:val="26"/>
          <w:szCs w:val="26"/>
        </w:rPr>
      </w:pPr>
    </w:p>
    <w:p w:rsidR="00DB37A7"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17" w:name="_Toc147477050"/>
      <w:r w:rsidR="00355D08" w:rsidRPr="00355D08">
        <w:rPr>
          <w:rFonts w:ascii="Times New Roman" w:eastAsia="Calibri" w:hAnsi="Times New Roman" w:cs="Times New Roman"/>
          <w:color w:val="000000"/>
        </w:rPr>
        <w:t>4.2. Реализованные в 2022 году меры, направленные на сокращение задолженности местных бюджетов перед коммерческими кредитными организациями (в том числе используемые механизмы реструктуризации муниципального долга).</w:t>
      </w:r>
      <w:bookmarkEnd w:id="17"/>
    </w:p>
    <w:p w:rsidR="00A70C54" w:rsidRDefault="00A70C54" w:rsidP="008F45A8">
      <w:pPr>
        <w:spacing w:after="0" w:line="240" w:lineRule="auto"/>
        <w:ind w:firstLine="709"/>
        <w:jc w:val="both"/>
        <w:rPr>
          <w:rFonts w:ascii="Times New Roman" w:eastAsia="Calibri" w:hAnsi="Times New Roman" w:cs="Times New Roman"/>
          <w:color w:val="000000"/>
          <w:sz w:val="26"/>
          <w:szCs w:val="26"/>
        </w:rPr>
      </w:pPr>
    </w:p>
    <w:p w:rsidR="00A70C54" w:rsidRPr="00A70C54" w:rsidRDefault="00A70C54" w:rsidP="00A70C54">
      <w:pPr>
        <w:spacing w:after="0" w:line="240" w:lineRule="auto"/>
        <w:ind w:firstLine="567"/>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В</w:t>
      </w:r>
      <w:r w:rsidR="00257845" w:rsidRPr="00A70C54">
        <w:rPr>
          <w:rFonts w:ascii="Times New Roman" w:eastAsia="Calibri" w:hAnsi="Times New Roman" w:cs="Times New Roman"/>
          <w:sz w:val="26"/>
          <w:szCs w:val="26"/>
        </w:rPr>
        <w:t xml:space="preserve"> 2022 году в соответствии с постановлением Правительства Российской Федерации от 5 мая 2022 года № 815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на 2022 год» Брянская область привлекла бюджетный кредит в сумме 1 513, 5 млн. рублей для замещения кредитов кредитных организаций, полученных муниципальными образованиями области до 1 января 2022 года. </w:t>
      </w:r>
    </w:p>
    <w:p w:rsidR="00355D08" w:rsidRPr="00A70C54" w:rsidRDefault="00257845" w:rsidP="00A70C54">
      <w:pPr>
        <w:spacing w:after="0" w:line="240" w:lineRule="auto"/>
        <w:ind w:firstLine="567"/>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За счет кредита 9 муниципальным образованиям области предоставлены бюджетные кредиты на срок по 2027 год включительно с платой за пользование в размере 0,1% годовых, что позволило заместить коммерческие заимствования в указанном объеме на бюджетные и сэкономить средства муниципальных бюджетов на обслуживание долга в сумме 85 млн. рублей.</w:t>
      </w:r>
    </w:p>
    <w:p w:rsidR="00355D08" w:rsidRP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lastRenderedPageBreak/>
        <w:tab/>
      </w:r>
      <w:bookmarkStart w:id="18" w:name="_Toc147477051"/>
      <w:r w:rsidR="00355D08" w:rsidRPr="00355D08">
        <w:rPr>
          <w:rFonts w:ascii="Times New Roman" w:eastAsia="Calibri" w:hAnsi="Times New Roman" w:cs="Times New Roman"/>
          <w:color w:val="000000"/>
        </w:rPr>
        <w:t xml:space="preserve">4.3. Реализованные в 2022 году </w:t>
      </w:r>
      <w:r w:rsidR="00355D08" w:rsidRPr="00355D08">
        <w:rPr>
          <w:rFonts w:ascii="Times New Roman" w:eastAsia="Calibri" w:hAnsi="Times New Roman" w:cs="Times New Roman"/>
          <w:b/>
          <w:color w:val="000000"/>
        </w:rPr>
        <w:t>собственные инициативы</w:t>
      </w:r>
      <w:r w:rsidR="00355D08" w:rsidRPr="00355D08">
        <w:rPr>
          <w:rFonts w:ascii="Times New Roman" w:eastAsia="Calibri" w:hAnsi="Times New Roman" w:cs="Times New Roman"/>
          <w:color w:val="000000"/>
        </w:rPr>
        <w:t xml:space="preserve"> органов местного самоуправления по поддержке и развитию:</w:t>
      </w:r>
      <w:bookmarkEnd w:id="18"/>
    </w:p>
    <w:p w:rsidR="000409BB" w:rsidRPr="00A70C54" w:rsidRDefault="00C65338" w:rsidP="00C65338">
      <w:pPr>
        <w:pStyle w:val="3"/>
        <w:jc w:val="both"/>
        <w:rPr>
          <w:rFonts w:ascii="Times New Roman" w:eastAsia="Calibri" w:hAnsi="Times New Roman" w:cs="Times New Roman"/>
          <w:bCs w:val="0"/>
          <w:sz w:val="26"/>
          <w:szCs w:val="26"/>
        </w:rPr>
      </w:pPr>
      <w:r>
        <w:rPr>
          <w:rFonts w:ascii="Times New Roman" w:eastAsia="Calibri" w:hAnsi="Times New Roman" w:cs="Times New Roman"/>
          <w:color w:val="000000"/>
          <w:sz w:val="26"/>
          <w:szCs w:val="26"/>
        </w:rPr>
        <w:tab/>
      </w:r>
      <w:bookmarkStart w:id="19" w:name="_Toc147477052"/>
      <w:r w:rsidR="00355D08" w:rsidRPr="00C65338">
        <w:rPr>
          <w:rFonts w:ascii="Times New Roman" w:eastAsia="Calibri" w:hAnsi="Times New Roman" w:cs="Times New Roman"/>
          <w:b w:val="0"/>
          <w:color w:val="000000"/>
          <w:sz w:val="26"/>
          <w:szCs w:val="26"/>
        </w:rPr>
        <w:t>4.3.1. Малого и среднего предпринимательства</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br/>
      </w:r>
      <w:r w:rsidR="000409BB" w:rsidRPr="00C65338">
        <w:rPr>
          <w:rFonts w:ascii="Times New Roman" w:eastAsia="Calibri" w:hAnsi="Times New Roman" w:cs="Times New Roman"/>
          <w:b w:val="0"/>
          <w:bCs w:val="0"/>
          <w:color w:val="auto"/>
          <w:sz w:val="26"/>
          <w:szCs w:val="26"/>
        </w:rPr>
        <w:t>Муниципальные образования Брянской области проводят работу по информированию субъектов малого и среднего предпринимательства (далее – субъекты  МСП)  о возможности получения статуса «Социальное предприятие». В 2022 году в реестр «Социальных предприятий» включено   82 субъекта МСП.</w:t>
      </w:r>
      <w:bookmarkEnd w:id="19"/>
    </w:p>
    <w:p w:rsidR="000409BB" w:rsidRPr="00A70C54" w:rsidRDefault="000409BB" w:rsidP="008F45A8">
      <w:pPr>
        <w:spacing w:after="0" w:line="240" w:lineRule="auto"/>
        <w:ind w:firstLine="709"/>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Структура субъектов МСП, получивших статус «Социальное предприятие», в разрезе муниципальных образований</w:t>
      </w:r>
    </w:p>
    <w:p w:rsidR="000409BB" w:rsidRPr="00A70C54" w:rsidRDefault="000409BB" w:rsidP="008F45A8">
      <w:pPr>
        <w:spacing w:after="0" w:line="240" w:lineRule="auto"/>
        <w:ind w:firstLine="709"/>
        <w:jc w:val="both"/>
        <w:rPr>
          <w:rFonts w:ascii="Times New Roman" w:eastAsia="Calibri" w:hAnsi="Times New Roman" w:cs="Times New Roman"/>
          <w:bCs/>
          <w:sz w:val="26"/>
          <w:szCs w:val="26"/>
        </w:rPr>
      </w:pPr>
    </w:p>
    <w:tbl>
      <w:tblPr>
        <w:tblStyle w:val="af3"/>
        <w:tblW w:w="0" w:type="auto"/>
        <w:tblLook w:val="04A0"/>
      </w:tblPr>
      <w:tblGrid>
        <w:gridCol w:w="5705"/>
        <w:gridCol w:w="3191"/>
      </w:tblGrid>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Наименование муниципального образования</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Количество субъектов МСП</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г. Брянск</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59</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г. Клинцы</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6</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г. Фокино</w:t>
            </w:r>
          </w:p>
        </w:tc>
        <w:tc>
          <w:tcPr>
            <w:tcW w:w="3191" w:type="dxa"/>
          </w:tcPr>
          <w:p w:rsidR="00A70C54" w:rsidRPr="00A70C54" w:rsidRDefault="00A70C54" w:rsidP="00A70C54">
            <w:pPr>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Новозыбковский городской округ</w:t>
            </w:r>
          </w:p>
        </w:tc>
        <w:tc>
          <w:tcPr>
            <w:tcW w:w="3191" w:type="dxa"/>
          </w:tcPr>
          <w:p w:rsidR="00A70C54" w:rsidRPr="00A70C54" w:rsidRDefault="00A70C54" w:rsidP="00A70C54">
            <w:pPr>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3</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Брянский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2</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Дятьковский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3</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Карачевский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1</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Климовский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1</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Красногорский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1</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Погарский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3</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sz w:val="26"/>
                <w:szCs w:val="26"/>
              </w:rPr>
              <w:t>Суражский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1</w:t>
            </w:r>
          </w:p>
        </w:tc>
      </w:tr>
    </w:tbl>
    <w:p w:rsidR="000409BB" w:rsidRPr="00A70C54" w:rsidRDefault="000409BB" w:rsidP="008F45A8">
      <w:pPr>
        <w:spacing w:after="0" w:line="240" w:lineRule="auto"/>
        <w:ind w:firstLine="709"/>
        <w:jc w:val="both"/>
        <w:rPr>
          <w:rFonts w:ascii="Times New Roman" w:eastAsia="Calibri" w:hAnsi="Times New Roman" w:cs="Times New Roman"/>
          <w:sz w:val="26"/>
          <w:szCs w:val="26"/>
        </w:rPr>
      </w:pPr>
    </w:p>
    <w:p w:rsidR="000409BB" w:rsidRPr="00A70C54" w:rsidRDefault="000409BB" w:rsidP="008F45A8">
      <w:pPr>
        <w:spacing w:after="0" w:line="240" w:lineRule="auto"/>
        <w:ind w:firstLine="709"/>
        <w:jc w:val="both"/>
        <w:rPr>
          <w:rFonts w:ascii="Times New Roman" w:eastAsia="Calibri" w:hAnsi="Times New Roman" w:cs="Times New Roman"/>
          <w:bCs/>
          <w:iCs/>
          <w:sz w:val="26"/>
          <w:szCs w:val="26"/>
        </w:rPr>
      </w:pPr>
      <w:r w:rsidRPr="00A70C54">
        <w:rPr>
          <w:rFonts w:ascii="Times New Roman" w:eastAsia="Calibri" w:hAnsi="Times New Roman" w:cs="Times New Roman"/>
          <w:sz w:val="26"/>
          <w:szCs w:val="26"/>
        </w:rPr>
        <w:t xml:space="preserve">В </w:t>
      </w:r>
      <w:r w:rsidRPr="00A70C54">
        <w:rPr>
          <w:rFonts w:ascii="Times New Roman" w:eastAsia="Calibri" w:hAnsi="Times New Roman" w:cs="Times New Roman"/>
          <w:bCs/>
          <w:sz w:val="26"/>
          <w:szCs w:val="26"/>
        </w:rPr>
        <w:t>2022 году  в</w:t>
      </w:r>
      <w:r w:rsidRPr="00A70C54">
        <w:rPr>
          <w:rFonts w:ascii="Times New Roman" w:eastAsia="Calibri" w:hAnsi="Times New Roman" w:cs="Times New Roman"/>
          <w:bCs/>
          <w:iCs/>
          <w:sz w:val="26"/>
          <w:szCs w:val="26"/>
        </w:rPr>
        <w:t xml:space="preserve"> </w:t>
      </w:r>
      <w:r w:rsidRPr="00A70C54">
        <w:rPr>
          <w:rFonts w:ascii="Times New Roman" w:eastAsia="Calibri" w:hAnsi="Times New Roman" w:cs="Times New Roman"/>
          <w:sz w:val="26"/>
          <w:szCs w:val="26"/>
        </w:rPr>
        <w:t xml:space="preserve">рамках регионального проекта </w:t>
      </w:r>
      <w:r w:rsidRPr="00A70C54">
        <w:rPr>
          <w:rFonts w:ascii="Times New Roman" w:eastAsia="Calibri" w:hAnsi="Times New Roman" w:cs="Times New Roman"/>
          <w:bCs/>
          <w:sz w:val="26"/>
          <w:szCs w:val="26"/>
        </w:rPr>
        <w:t xml:space="preserve">«Создание условий для легкого старта и комфортного ведения бизнеса» была </w:t>
      </w:r>
      <w:r w:rsidRPr="00A70C54">
        <w:rPr>
          <w:rFonts w:ascii="Times New Roman" w:eastAsia="Calibri" w:hAnsi="Times New Roman" w:cs="Times New Roman"/>
          <w:bCs/>
          <w:iCs/>
          <w:sz w:val="26"/>
          <w:szCs w:val="26"/>
        </w:rPr>
        <w:t xml:space="preserve">предусмотрена прямая финансовая поддержка субъектам </w:t>
      </w:r>
      <w:r w:rsidRPr="00A70C54">
        <w:rPr>
          <w:rFonts w:ascii="Times New Roman" w:eastAsia="Calibri" w:hAnsi="Times New Roman" w:cs="Times New Roman"/>
          <w:sz w:val="26"/>
          <w:szCs w:val="26"/>
        </w:rPr>
        <w:t>МСП, включенным в реестр социальных предпринимателей, и субъектам малого и среднего предпринимательства, созданным физическими лицами в возрасте до 25 лет включительно</w:t>
      </w:r>
      <w:r w:rsidRPr="00A70C54">
        <w:rPr>
          <w:rFonts w:ascii="Times New Roman" w:eastAsia="Calibri" w:hAnsi="Times New Roman" w:cs="Times New Roman"/>
          <w:bCs/>
          <w:iCs/>
          <w:sz w:val="26"/>
          <w:szCs w:val="26"/>
        </w:rPr>
        <w:t>. В результате конкурсного отбора 70 субъектов МСП получили грантовую поддержку  в размере от 100 до 500 тысяч рублей.</w:t>
      </w:r>
    </w:p>
    <w:p w:rsidR="000409BB" w:rsidRPr="00A70C54" w:rsidRDefault="000409BB" w:rsidP="008F45A8">
      <w:pPr>
        <w:spacing w:after="0" w:line="240" w:lineRule="auto"/>
        <w:ind w:firstLine="709"/>
        <w:jc w:val="both"/>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Структура грантовой поддержки в разрезе муниципальных образований</w:t>
      </w:r>
    </w:p>
    <w:tbl>
      <w:tblPr>
        <w:tblStyle w:val="af3"/>
        <w:tblW w:w="0" w:type="auto"/>
        <w:tblLook w:val="04A0"/>
      </w:tblPr>
      <w:tblGrid>
        <w:gridCol w:w="5705"/>
        <w:gridCol w:w="3191"/>
      </w:tblGrid>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Наименование муниципального образования</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Количество субъектов МСП</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sz w:val="26"/>
                <w:szCs w:val="26"/>
              </w:rPr>
              <w:t>г. Брянск</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41</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sz w:val="26"/>
                <w:szCs w:val="26"/>
              </w:rPr>
              <w:t>г. Клинцы</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5</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sz w:val="26"/>
                <w:szCs w:val="26"/>
              </w:rPr>
              <w:t>г. Сельцо</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2</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sz w:val="26"/>
                <w:szCs w:val="26"/>
              </w:rPr>
              <w:t>Новозыбковский городской округ</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3</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Брянский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4</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sz w:val="26"/>
                <w:szCs w:val="26"/>
              </w:rPr>
              <w:t>Жуковский муниципальный округ</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sz w:val="26"/>
                <w:szCs w:val="26"/>
              </w:rPr>
              <w:t>1</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Дятьковский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3</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Карачевский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1</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Клинцовский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1</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Навлинский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2</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sz w:val="26"/>
                <w:szCs w:val="26"/>
              </w:rPr>
              <w:t>Погарский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1</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sz w:val="26"/>
                <w:szCs w:val="26"/>
              </w:rPr>
              <w:t>Почепский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2</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Стародубский муниципальный округ</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2</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Суземский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1</w:t>
            </w:r>
          </w:p>
        </w:tc>
      </w:tr>
      <w:tr w:rsidR="00A70C54" w:rsidRPr="00A70C54" w:rsidTr="00BA4C1B">
        <w:tc>
          <w:tcPr>
            <w:tcW w:w="5705"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lastRenderedPageBreak/>
              <w:t>Унечский муниципальный район</w:t>
            </w:r>
          </w:p>
        </w:tc>
        <w:tc>
          <w:tcPr>
            <w:tcW w:w="3191" w:type="dxa"/>
          </w:tcPr>
          <w:p w:rsidR="00A70C54" w:rsidRPr="00A70C54" w:rsidRDefault="00A70C54" w:rsidP="00A70C54">
            <w:pPr>
              <w:ind w:firstLine="709"/>
              <w:jc w:val="center"/>
              <w:rPr>
                <w:rFonts w:ascii="Times New Roman" w:eastAsia="Calibri" w:hAnsi="Times New Roman" w:cs="Times New Roman"/>
                <w:bCs/>
                <w:iCs/>
                <w:sz w:val="26"/>
                <w:szCs w:val="26"/>
              </w:rPr>
            </w:pPr>
            <w:r w:rsidRPr="00A70C54">
              <w:rPr>
                <w:rFonts w:ascii="Times New Roman" w:eastAsia="Calibri" w:hAnsi="Times New Roman" w:cs="Times New Roman"/>
                <w:bCs/>
                <w:iCs/>
                <w:sz w:val="26"/>
                <w:szCs w:val="26"/>
              </w:rPr>
              <w:t>1</w:t>
            </w:r>
          </w:p>
        </w:tc>
      </w:tr>
    </w:tbl>
    <w:p w:rsidR="000409BB" w:rsidRPr="00A70C54" w:rsidRDefault="000409BB" w:rsidP="008F45A8">
      <w:pPr>
        <w:spacing w:after="0" w:line="240" w:lineRule="auto"/>
        <w:ind w:firstLine="709"/>
        <w:jc w:val="both"/>
        <w:rPr>
          <w:rFonts w:ascii="Times New Roman" w:eastAsia="Calibri" w:hAnsi="Times New Roman" w:cs="Times New Roman"/>
          <w:bCs/>
          <w:iCs/>
          <w:sz w:val="26"/>
          <w:szCs w:val="26"/>
        </w:rPr>
      </w:pP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bCs/>
          <w:iCs/>
          <w:sz w:val="26"/>
          <w:szCs w:val="26"/>
        </w:rPr>
        <w:t xml:space="preserve">Органы местного самоуправления осуществляют </w:t>
      </w:r>
      <w:r w:rsidRPr="00A70C54">
        <w:rPr>
          <w:rFonts w:ascii="Times New Roman" w:eastAsia="Calibri" w:hAnsi="Times New Roman" w:cs="Times New Roman"/>
          <w:sz w:val="26"/>
          <w:szCs w:val="26"/>
        </w:rPr>
        <w:t xml:space="preserve">имущественную поддержку субъектов МСП, организаций, а также самозанятых граждан, предусмотренную Федеральным законом от 24.07.2007 № 209-ФЗ «О развитии малого и среднего предпринимательства» (далее – Закон № 209-ФЗ),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Так по состоянию на </w:t>
      </w:r>
      <w:r w:rsidR="00DB37A7" w:rsidRPr="00A70C54">
        <w:rPr>
          <w:rFonts w:ascii="Times New Roman" w:eastAsia="Calibri" w:hAnsi="Times New Roman" w:cs="Times New Roman"/>
          <w:sz w:val="26"/>
          <w:szCs w:val="26"/>
        </w:rPr>
        <w:t>01</w:t>
      </w:r>
      <w:r w:rsidRPr="00A70C54">
        <w:rPr>
          <w:rFonts w:ascii="Times New Roman" w:eastAsia="Calibri" w:hAnsi="Times New Roman" w:cs="Times New Roman"/>
          <w:sz w:val="26"/>
          <w:szCs w:val="26"/>
        </w:rPr>
        <w:t>.</w:t>
      </w:r>
      <w:r w:rsidR="00DB37A7" w:rsidRPr="00A70C54">
        <w:rPr>
          <w:rFonts w:ascii="Times New Roman" w:eastAsia="Calibri" w:hAnsi="Times New Roman" w:cs="Times New Roman"/>
          <w:sz w:val="26"/>
          <w:szCs w:val="26"/>
        </w:rPr>
        <w:t>01</w:t>
      </w:r>
      <w:r w:rsidRPr="00A70C54">
        <w:rPr>
          <w:rFonts w:ascii="Times New Roman" w:eastAsia="Calibri" w:hAnsi="Times New Roman" w:cs="Times New Roman"/>
          <w:sz w:val="26"/>
          <w:szCs w:val="26"/>
        </w:rPr>
        <w:t>.202</w:t>
      </w:r>
      <w:r w:rsidR="00DB37A7" w:rsidRPr="00A70C54">
        <w:rPr>
          <w:rFonts w:ascii="Times New Roman" w:eastAsia="Calibri" w:hAnsi="Times New Roman" w:cs="Times New Roman"/>
          <w:sz w:val="26"/>
          <w:szCs w:val="26"/>
        </w:rPr>
        <w:t>3</w:t>
      </w:r>
      <w:r w:rsidRPr="00A70C54">
        <w:rPr>
          <w:rFonts w:ascii="Times New Roman" w:eastAsia="Calibri" w:hAnsi="Times New Roman" w:cs="Times New Roman"/>
          <w:sz w:val="26"/>
          <w:szCs w:val="26"/>
        </w:rPr>
        <w:t xml:space="preserve"> года во всех муниципальных районах, муниципальных округах, городских округах Брянской области утверждены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перечни  муниципального имущества включено </w:t>
      </w:r>
      <w:r w:rsidRPr="00A70C54">
        <w:rPr>
          <w:rFonts w:ascii="Times New Roman" w:eastAsia="Calibri" w:hAnsi="Times New Roman" w:cs="Times New Roman"/>
          <w:bCs/>
          <w:sz w:val="26"/>
          <w:szCs w:val="26"/>
        </w:rPr>
        <w:t xml:space="preserve">518 </w:t>
      </w:r>
      <w:r w:rsidRPr="00A70C54">
        <w:rPr>
          <w:rFonts w:ascii="Times New Roman" w:eastAsia="Calibri" w:hAnsi="Times New Roman" w:cs="Times New Roman"/>
          <w:sz w:val="26"/>
          <w:szCs w:val="26"/>
        </w:rPr>
        <w:t>объектов имущества.</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 В 5 городских округах Брянской области утверждено 5 перечней имущества, в которые включено </w:t>
      </w:r>
      <w:r w:rsidRPr="00A70C54">
        <w:rPr>
          <w:rFonts w:ascii="Times New Roman" w:eastAsia="Calibri" w:hAnsi="Times New Roman" w:cs="Times New Roman"/>
          <w:bCs/>
          <w:sz w:val="26"/>
          <w:szCs w:val="26"/>
        </w:rPr>
        <w:t>24</w:t>
      </w:r>
      <w:r w:rsidRPr="00A70C54">
        <w:rPr>
          <w:rFonts w:ascii="Times New Roman" w:eastAsia="Calibri" w:hAnsi="Times New Roman" w:cs="Times New Roman"/>
          <w:sz w:val="26"/>
          <w:szCs w:val="26"/>
        </w:rPr>
        <w:t xml:space="preserve"> объекта.</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24 муниципальных районах Брянской области утверждено 24  перечня имущества, в которые включено </w:t>
      </w:r>
      <w:r w:rsidRPr="00A70C54">
        <w:rPr>
          <w:rFonts w:ascii="Times New Roman" w:eastAsia="Calibri" w:hAnsi="Times New Roman" w:cs="Times New Roman"/>
          <w:bCs/>
          <w:sz w:val="26"/>
          <w:szCs w:val="26"/>
        </w:rPr>
        <w:t>227</w:t>
      </w:r>
      <w:r w:rsidRPr="00A70C54">
        <w:rPr>
          <w:rFonts w:ascii="Times New Roman" w:eastAsia="Calibri" w:hAnsi="Times New Roman" w:cs="Times New Roman"/>
          <w:sz w:val="26"/>
          <w:szCs w:val="26"/>
        </w:rPr>
        <w:t xml:space="preserve"> объекта.</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23 городских поселениях утверждены перечни имущества, в которые включено </w:t>
      </w:r>
      <w:r w:rsidRPr="00A70C54">
        <w:rPr>
          <w:rFonts w:ascii="Times New Roman" w:eastAsia="Calibri" w:hAnsi="Times New Roman" w:cs="Times New Roman"/>
          <w:bCs/>
          <w:sz w:val="26"/>
          <w:szCs w:val="26"/>
        </w:rPr>
        <w:t>57</w:t>
      </w:r>
      <w:r w:rsidRPr="00A70C54">
        <w:rPr>
          <w:rFonts w:ascii="Times New Roman" w:eastAsia="Calibri" w:hAnsi="Times New Roman" w:cs="Times New Roman"/>
          <w:sz w:val="26"/>
          <w:szCs w:val="26"/>
        </w:rPr>
        <w:t xml:space="preserve"> объектов имущества. </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105 сельских поселениях муниципальных образований Брянской области утверждены перечни имущества, в которые включено </w:t>
      </w:r>
      <w:r w:rsidRPr="00A70C54">
        <w:rPr>
          <w:rFonts w:ascii="Times New Roman" w:eastAsia="Calibri" w:hAnsi="Times New Roman" w:cs="Times New Roman"/>
          <w:bCs/>
          <w:sz w:val="26"/>
          <w:szCs w:val="26"/>
        </w:rPr>
        <w:t>200</w:t>
      </w:r>
      <w:r w:rsidRPr="00A70C54">
        <w:rPr>
          <w:rFonts w:ascii="Times New Roman" w:eastAsia="Calibri" w:hAnsi="Times New Roman" w:cs="Times New Roman"/>
          <w:sz w:val="26"/>
          <w:szCs w:val="26"/>
        </w:rPr>
        <w:t xml:space="preserve"> объектов.</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2 муниципальных округах утверждены перечни имущества, в которые включено </w:t>
      </w:r>
      <w:r w:rsidRPr="00A70C54">
        <w:rPr>
          <w:rFonts w:ascii="Times New Roman" w:eastAsia="Calibri" w:hAnsi="Times New Roman" w:cs="Times New Roman"/>
          <w:bCs/>
          <w:sz w:val="26"/>
          <w:szCs w:val="26"/>
        </w:rPr>
        <w:t xml:space="preserve">10 </w:t>
      </w:r>
      <w:r w:rsidRPr="00A70C54">
        <w:rPr>
          <w:rFonts w:ascii="Times New Roman" w:eastAsia="Calibri" w:hAnsi="Times New Roman" w:cs="Times New Roman"/>
          <w:sz w:val="26"/>
          <w:szCs w:val="26"/>
        </w:rPr>
        <w:t>объектов.</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iCs/>
          <w:sz w:val="26"/>
          <w:szCs w:val="26"/>
        </w:rPr>
        <w:t xml:space="preserve">Также органы местного самоуправления </w:t>
      </w:r>
      <w:r w:rsidRPr="00A70C54">
        <w:rPr>
          <w:rFonts w:ascii="Times New Roman" w:eastAsia="Calibri" w:hAnsi="Times New Roman" w:cs="Times New Roman"/>
          <w:sz w:val="26"/>
          <w:szCs w:val="26"/>
        </w:rPr>
        <w:t xml:space="preserve">проводят информационное освещение </w:t>
      </w:r>
      <w:r w:rsidRPr="00A70C54">
        <w:rPr>
          <w:rFonts w:ascii="Times New Roman" w:eastAsia="Calibri" w:hAnsi="Times New Roman" w:cs="Times New Roman"/>
          <w:iCs/>
          <w:sz w:val="26"/>
          <w:szCs w:val="26"/>
        </w:rPr>
        <w:t>площадки цифровой экосистемы «Цифровая платформа МСП»</w:t>
      </w:r>
      <w:r w:rsidRPr="00A70C54">
        <w:rPr>
          <w:rFonts w:ascii="Times New Roman" w:eastAsia="Calibri" w:hAnsi="Times New Roman" w:cs="Times New Roman"/>
          <w:sz w:val="26"/>
          <w:szCs w:val="26"/>
        </w:rPr>
        <w:t xml:space="preserve"> в целях оказания мер поддержки </w:t>
      </w:r>
      <w:r w:rsidRPr="00A70C54">
        <w:rPr>
          <w:rFonts w:ascii="Times New Roman" w:eastAsia="Calibri" w:hAnsi="Times New Roman" w:cs="Times New Roman"/>
          <w:iCs/>
          <w:sz w:val="26"/>
          <w:szCs w:val="26"/>
        </w:rPr>
        <w:t>субъектам МСП, самозанятых граждан и физических лиц, желающих открыть собственное дело организована</w:t>
      </w:r>
      <w:r w:rsidRPr="00A70C54">
        <w:rPr>
          <w:rFonts w:ascii="Times New Roman" w:eastAsia="Calibri" w:hAnsi="Times New Roman" w:cs="Times New Roman"/>
          <w:bCs/>
          <w:sz w:val="26"/>
          <w:szCs w:val="26"/>
        </w:rPr>
        <w:t xml:space="preserve">.  </w:t>
      </w:r>
      <w:r w:rsidRPr="00A70C54">
        <w:rPr>
          <w:rFonts w:ascii="Times New Roman" w:eastAsia="Calibri" w:hAnsi="Times New Roman" w:cs="Times New Roman"/>
          <w:sz w:val="26"/>
          <w:szCs w:val="26"/>
        </w:rPr>
        <w:t>В режиме одного онлайн-окна предприниматель, находясь в своем муниципалитете, может узнать о мерах господдержки, пройти диагностику бизнеса, заполнить документы, получить услуги, подать заявку на кредит.</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Платформа рассчитана на экономию времени предпринимателей и самозанятых, их коммуникацию с государством и предоставление им наиболее востребованных госуслуг и коммерческих сервисов.</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Кроме того органы местного самоуправления оказывают содействие по организации доступа субъектов МСП к льготному финансированию. В рамках реализации мероприятий подпрограммы «Государственная поддержка малого и среднего предпринимательства в Брянской области» государственной программы «Экономическое развитие, инвестиционная политика и инновационная экономика Брянской области» </w:t>
      </w:r>
      <w:r w:rsidRPr="00A70C54">
        <w:rPr>
          <w:rFonts w:ascii="Times New Roman" w:eastAsia="Calibri" w:hAnsi="Times New Roman" w:cs="Times New Roman"/>
          <w:sz w:val="26"/>
          <w:szCs w:val="26"/>
        </w:rPr>
        <w:tab/>
        <w:t xml:space="preserve">осуществляют свою деятельность три микрофинансовые организации: Микрокредитная компания «Фонд развития малого и среднего предпринимательства Брянской области», Микрокредитная компания Брянский </w:t>
      </w:r>
      <w:r w:rsidRPr="00A70C54">
        <w:rPr>
          <w:rFonts w:ascii="Times New Roman" w:eastAsia="Calibri" w:hAnsi="Times New Roman" w:cs="Times New Roman"/>
          <w:sz w:val="26"/>
          <w:szCs w:val="26"/>
        </w:rPr>
        <w:lastRenderedPageBreak/>
        <w:t>микрофинансовый фонд «Новый мир», Фонд поддержки малого и среднего предпринимательства «Брянская Микрокредитная Компания».</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В 2022 году микрофинансовыми организациями Брянской области субъектам малого и среднего предпринимательства было  предоставлено 257 микрозаймов на сумму 564 067,84 тыс. рублей. </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bookmarkStart w:id="20" w:name="_Hlk144131413"/>
      <w:r w:rsidRPr="00A70C54">
        <w:rPr>
          <w:rFonts w:ascii="Times New Roman" w:eastAsia="Calibri" w:hAnsi="Times New Roman" w:cs="Times New Roman"/>
          <w:sz w:val="26"/>
          <w:szCs w:val="26"/>
        </w:rPr>
        <w:t>Структура выданных микрозаймов в разрезе муниципальных образований</w:t>
      </w:r>
    </w:p>
    <w:tbl>
      <w:tblPr>
        <w:tblW w:w="9075" w:type="dxa"/>
        <w:tblInd w:w="-65" w:type="dxa"/>
        <w:tblLayout w:type="fixed"/>
        <w:tblLook w:val="04A0"/>
      </w:tblPr>
      <w:tblGrid>
        <w:gridCol w:w="5043"/>
        <w:gridCol w:w="2041"/>
        <w:gridCol w:w="1991"/>
      </w:tblGrid>
      <w:tr w:rsidR="00A70C54" w:rsidRPr="00A70C54" w:rsidTr="00A70C54">
        <w:tc>
          <w:tcPr>
            <w:tcW w:w="5043" w:type="dxa"/>
            <w:tcBorders>
              <w:top w:val="single" w:sz="4" w:space="0" w:color="000000"/>
              <w:left w:val="single" w:sz="4" w:space="0" w:color="000000"/>
              <w:bottom w:val="single" w:sz="4" w:space="0" w:color="000000"/>
              <w:right w:val="nil"/>
            </w:tcBorders>
            <w:hideMark/>
          </w:tcPr>
          <w:bookmarkEnd w:id="20"/>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Наименование муниципального образования</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rPr>
                <w:rFonts w:ascii="Times New Roman" w:eastAsia="Calibri" w:hAnsi="Times New Roman" w:cs="Times New Roman"/>
                <w:sz w:val="26"/>
                <w:szCs w:val="26"/>
              </w:rPr>
            </w:pPr>
            <w:r w:rsidRPr="00A70C54">
              <w:rPr>
                <w:rFonts w:ascii="Times New Roman" w:eastAsia="Calibri" w:hAnsi="Times New Roman" w:cs="Times New Roman"/>
                <w:sz w:val="26"/>
                <w:szCs w:val="26"/>
              </w:rPr>
              <w:t>Количество микрозаймов</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rPr>
                <w:rFonts w:ascii="Times New Roman" w:eastAsia="Calibri" w:hAnsi="Times New Roman" w:cs="Times New Roman"/>
                <w:sz w:val="26"/>
                <w:szCs w:val="26"/>
              </w:rPr>
            </w:pPr>
            <w:r w:rsidRPr="00A70C54">
              <w:rPr>
                <w:rFonts w:ascii="Times New Roman" w:eastAsia="Calibri" w:hAnsi="Times New Roman" w:cs="Times New Roman"/>
                <w:sz w:val="26"/>
                <w:szCs w:val="26"/>
              </w:rPr>
              <w:t>Сумма,тыс. рублей</w:t>
            </w:r>
          </w:p>
        </w:tc>
      </w:tr>
      <w:tr w:rsidR="00A70C54" w:rsidRPr="00A70C54" w:rsidTr="00A70C54">
        <w:tc>
          <w:tcPr>
            <w:tcW w:w="5043" w:type="dxa"/>
            <w:tcBorders>
              <w:top w:val="nil"/>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г. Брянск</w:t>
            </w:r>
          </w:p>
        </w:tc>
        <w:tc>
          <w:tcPr>
            <w:tcW w:w="2041" w:type="dxa"/>
            <w:tcBorders>
              <w:top w:val="nil"/>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131</w:t>
            </w:r>
          </w:p>
        </w:tc>
        <w:tc>
          <w:tcPr>
            <w:tcW w:w="1991" w:type="dxa"/>
            <w:tcBorders>
              <w:top w:val="nil"/>
              <w:left w:val="single" w:sz="4" w:space="0" w:color="000000"/>
              <w:bottom w:val="single" w:sz="4" w:space="0" w:color="000000"/>
              <w:right w:val="single" w:sz="4" w:space="0" w:color="000000"/>
            </w:tcBorders>
            <w:hideMark/>
          </w:tcPr>
          <w:p w:rsidR="00A70C54" w:rsidRPr="00A70C54" w:rsidRDefault="00A70C54" w:rsidP="00F45B4A">
            <w:pPr>
              <w:spacing w:after="0" w:line="240" w:lineRule="auto"/>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276 417,84</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г. Клинцы</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10</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32 640,00</w:t>
            </w:r>
          </w:p>
        </w:tc>
      </w:tr>
      <w:tr w:rsidR="00A70C54" w:rsidRPr="00A70C54" w:rsidTr="00A70C54">
        <w:tc>
          <w:tcPr>
            <w:tcW w:w="5043" w:type="dxa"/>
            <w:tcBorders>
              <w:top w:val="single" w:sz="4" w:space="0" w:color="000000"/>
              <w:left w:val="single" w:sz="4" w:space="0" w:color="000000"/>
              <w:bottom w:val="single" w:sz="4" w:space="0" w:color="000000"/>
              <w:right w:val="nil"/>
            </w:tcBorders>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Новозыбковский городской округ</w:t>
            </w:r>
          </w:p>
        </w:tc>
        <w:tc>
          <w:tcPr>
            <w:tcW w:w="2041" w:type="dxa"/>
            <w:tcBorders>
              <w:top w:val="single" w:sz="4" w:space="0" w:color="000000"/>
              <w:left w:val="single" w:sz="4" w:space="0" w:color="000000"/>
              <w:bottom w:val="single" w:sz="4" w:space="0" w:color="000000"/>
              <w:right w:val="single" w:sz="4" w:space="0" w:color="000000"/>
            </w:tcBorders>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5</w:t>
            </w:r>
          </w:p>
        </w:tc>
        <w:tc>
          <w:tcPr>
            <w:tcW w:w="1991" w:type="dxa"/>
            <w:tcBorders>
              <w:top w:val="single" w:sz="4" w:space="0" w:color="000000"/>
              <w:left w:val="single" w:sz="4" w:space="0" w:color="000000"/>
              <w:bottom w:val="single" w:sz="4" w:space="0" w:color="000000"/>
              <w:right w:val="single" w:sz="4" w:space="0" w:color="000000"/>
            </w:tcBorders>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11 700,00</w:t>
            </w:r>
          </w:p>
        </w:tc>
      </w:tr>
      <w:tr w:rsidR="00A70C54" w:rsidRPr="00A70C54" w:rsidTr="00A70C54">
        <w:tc>
          <w:tcPr>
            <w:tcW w:w="5043" w:type="dxa"/>
            <w:tcBorders>
              <w:top w:val="single" w:sz="4" w:space="0" w:color="000000"/>
              <w:left w:val="single" w:sz="4" w:space="0" w:color="000000"/>
              <w:bottom w:val="single" w:sz="4" w:space="0" w:color="000000"/>
              <w:right w:val="nil"/>
            </w:tcBorders>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г. Сельцо</w:t>
            </w:r>
          </w:p>
        </w:tc>
        <w:tc>
          <w:tcPr>
            <w:tcW w:w="2041" w:type="dxa"/>
            <w:tcBorders>
              <w:top w:val="single" w:sz="4" w:space="0" w:color="000000"/>
              <w:left w:val="single" w:sz="4" w:space="0" w:color="000000"/>
              <w:bottom w:val="single" w:sz="4" w:space="0" w:color="000000"/>
              <w:right w:val="single" w:sz="4" w:space="0" w:color="000000"/>
            </w:tcBorders>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w:t>
            </w:r>
          </w:p>
        </w:tc>
        <w:tc>
          <w:tcPr>
            <w:tcW w:w="1991" w:type="dxa"/>
            <w:tcBorders>
              <w:top w:val="single" w:sz="4" w:space="0" w:color="000000"/>
              <w:left w:val="single" w:sz="4" w:space="0" w:color="000000"/>
              <w:bottom w:val="single" w:sz="4" w:space="0" w:color="000000"/>
              <w:right w:val="single" w:sz="4" w:space="0" w:color="000000"/>
            </w:tcBorders>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5 000,00</w:t>
            </w:r>
          </w:p>
        </w:tc>
      </w:tr>
      <w:tr w:rsidR="00A70C54" w:rsidRPr="00A70C54" w:rsidTr="00A70C54">
        <w:tc>
          <w:tcPr>
            <w:tcW w:w="5043" w:type="dxa"/>
            <w:tcBorders>
              <w:top w:val="single" w:sz="4" w:space="0" w:color="000000"/>
              <w:left w:val="single" w:sz="4" w:space="0" w:color="000000"/>
              <w:bottom w:val="single" w:sz="4" w:space="0" w:color="000000"/>
              <w:right w:val="nil"/>
            </w:tcBorders>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г. Фокино</w:t>
            </w:r>
          </w:p>
        </w:tc>
        <w:tc>
          <w:tcPr>
            <w:tcW w:w="2041" w:type="dxa"/>
            <w:tcBorders>
              <w:top w:val="single" w:sz="4" w:space="0" w:color="000000"/>
              <w:left w:val="single" w:sz="4" w:space="0" w:color="000000"/>
              <w:bottom w:val="single" w:sz="4" w:space="0" w:color="000000"/>
              <w:right w:val="single" w:sz="4" w:space="0" w:color="000000"/>
            </w:tcBorders>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3</w:t>
            </w:r>
          </w:p>
        </w:tc>
        <w:tc>
          <w:tcPr>
            <w:tcW w:w="1991" w:type="dxa"/>
            <w:tcBorders>
              <w:top w:val="single" w:sz="4" w:space="0" w:color="000000"/>
              <w:left w:val="single" w:sz="4" w:space="0" w:color="000000"/>
              <w:bottom w:val="single" w:sz="4" w:space="0" w:color="000000"/>
              <w:right w:val="single" w:sz="4" w:space="0" w:color="000000"/>
            </w:tcBorders>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7000,00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Брянский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45</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99 450,00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Дубровский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2 000,00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Дятьковский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17</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32 060,00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Жуковский муниципальный округ</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5</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11 200,00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Карачевский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7</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21 400,00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Клетнянский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5</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11 000,00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Климовский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4</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8 000,00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Клинцовский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5 000,00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Комаричский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3 300,00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Красногорский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3</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2 600,00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Навлинский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2 000,00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Погарский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4</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16 500,00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Почепский муниципальный район</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1 000,00</w:t>
            </w:r>
          </w:p>
        </w:tc>
      </w:tr>
      <w:tr w:rsidR="00A70C54" w:rsidRPr="00A70C54" w:rsidTr="00A70C54">
        <w:tc>
          <w:tcPr>
            <w:tcW w:w="5043" w:type="dxa"/>
            <w:tcBorders>
              <w:top w:val="single" w:sz="4" w:space="0" w:color="000000"/>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Стародубский муниципальный округ</w:t>
            </w:r>
          </w:p>
        </w:tc>
        <w:tc>
          <w:tcPr>
            <w:tcW w:w="204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2</w:t>
            </w:r>
          </w:p>
        </w:tc>
        <w:tc>
          <w:tcPr>
            <w:tcW w:w="1991" w:type="dxa"/>
            <w:tcBorders>
              <w:top w:val="single" w:sz="4" w:space="0" w:color="000000"/>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3 200,00</w:t>
            </w:r>
          </w:p>
        </w:tc>
      </w:tr>
      <w:tr w:rsidR="00A70C54" w:rsidRPr="00A70C54" w:rsidTr="00A70C54">
        <w:tc>
          <w:tcPr>
            <w:tcW w:w="5043" w:type="dxa"/>
            <w:tcBorders>
              <w:top w:val="nil"/>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Суражский муниципальный район</w:t>
            </w:r>
          </w:p>
        </w:tc>
        <w:tc>
          <w:tcPr>
            <w:tcW w:w="2041" w:type="dxa"/>
            <w:tcBorders>
              <w:top w:val="nil"/>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7</w:t>
            </w:r>
          </w:p>
        </w:tc>
        <w:tc>
          <w:tcPr>
            <w:tcW w:w="1991" w:type="dxa"/>
            <w:tcBorders>
              <w:top w:val="nil"/>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9 600,00</w:t>
            </w:r>
          </w:p>
        </w:tc>
      </w:tr>
      <w:tr w:rsidR="00A70C54" w:rsidRPr="00A70C54" w:rsidTr="00A70C54">
        <w:tc>
          <w:tcPr>
            <w:tcW w:w="5043" w:type="dxa"/>
            <w:tcBorders>
              <w:top w:val="nil"/>
              <w:left w:val="single" w:sz="4" w:space="0" w:color="000000"/>
              <w:bottom w:val="single" w:sz="4" w:space="0" w:color="000000"/>
              <w:right w:val="nil"/>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Трубчевский муниципальный район</w:t>
            </w:r>
          </w:p>
        </w:tc>
        <w:tc>
          <w:tcPr>
            <w:tcW w:w="2041" w:type="dxa"/>
            <w:tcBorders>
              <w:top w:val="nil"/>
              <w:left w:val="single" w:sz="4" w:space="0" w:color="000000"/>
              <w:bottom w:val="single" w:sz="4" w:space="0" w:color="000000"/>
              <w:right w:val="single" w:sz="4" w:space="0" w:color="000000"/>
            </w:tcBorders>
            <w:hideMark/>
          </w:tcPr>
          <w:p w:rsidR="00A70C54" w:rsidRPr="00A70C54" w:rsidRDefault="00A70C54" w:rsidP="00A70C54">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1</w:t>
            </w:r>
          </w:p>
        </w:tc>
        <w:tc>
          <w:tcPr>
            <w:tcW w:w="1991" w:type="dxa"/>
            <w:tcBorders>
              <w:top w:val="nil"/>
              <w:left w:val="single" w:sz="4" w:space="0" w:color="000000"/>
              <w:bottom w:val="single" w:sz="4" w:space="0" w:color="000000"/>
              <w:right w:val="single" w:sz="4" w:space="0" w:color="000000"/>
            </w:tcBorders>
            <w:hideMark/>
          </w:tcPr>
          <w:p w:rsidR="00A70C54" w:rsidRPr="00A70C54" w:rsidRDefault="00A70C54" w:rsidP="00F45B4A">
            <w:pPr>
              <w:spacing w:after="0" w:line="240" w:lineRule="auto"/>
              <w:ind w:firstLine="709"/>
              <w:jc w:val="center"/>
              <w:rPr>
                <w:rFonts w:ascii="Times New Roman" w:eastAsia="Calibri" w:hAnsi="Times New Roman" w:cs="Times New Roman"/>
                <w:sz w:val="26"/>
                <w:szCs w:val="26"/>
              </w:rPr>
            </w:pPr>
            <w:r w:rsidRPr="00A70C54">
              <w:rPr>
                <w:rFonts w:ascii="Times New Roman" w:eastAsia="Calibri" w:hAnsi="Times New Roman" w:cs="Times New Roman"/>
                <w:sz w:val="26"/>
                <w:szCs w:val="26"/>
              </w:rPr>
              <w:t>3 000,00</w:t>
            </w:r>
          </w:p>
        </w:tc>
      </w:tr>
    </w:tbl>
    <w:p w:rsidR="000409BB" w:rsidRPr="00A70C54" w:rsidRDefault="000409BB" w:rsidP="008F45A8">
      <w:pPr>
        <w:spacing w:after="0" w:line="240" w:lineRule="auto"/>
        <w:ind w:firstLine="709"/>
        <w:jc w:val="both"/>
        <w:rPr>
          <w:rFonts w:ascii="Times New Roman" w:eastAsia="Calibri" w:hAnsi="Times New Roman" w:cs="Times New Roman"/>
          <w:bCs/>
          <w:sz w:val="26"/>
          <w:szCs w:val="26"/>
        </w:rPr>
      </w:pP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Также на территории Брянской области создан Фонд поддержки малого и среднего предпринимательства «Брянский Гарантийный Фонд». Фонд предоставляет поручительства по обязательствам (кредитам, займам, договорам лизинга и т.п.) субъектов малого и среднего предпринимательства Брянской области перед кредиторами. В 2022 году ФПП «Брянский Гарантийный Фонд» было предоставлено 6 поручительств по кредитным договорам предпринимателей на сумму 98 млн. рублей, это позволило им прилечь 472 800,00 тыс. рублей кредитных ресурсов. </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Структура предоставленных поручительств в разрезе муниципальных образований</w:t>
      </w:r>
    </w:p>
    <w:p w:rsidR="000409BB" w:rsidRPr="00A70C54" w:rsidRDefault="000409BB" w:rsidP="008F45A8">
      <w:pPr>
        <w:spacing w:after="0" w:line="240" w:lineRule="auto"/>
        <w:ind w:firstLine="709"/>
        <w:jc w:val="both"/>
        <w:rPr>
          <w:rFonts w:ascii="Times New Roman" w:eastAsia="Calibri" w:hAnsi="Times New Roman" w:cs="Times New Roman"/>
          <w:sz w:val="26"/>
          <w:szCs w:val="26"/>
        </w:rPr>
      </w:pPr>
    </w:p>
    <w:tbl>
      <w:tblPr>
        <w:tblW w:w="0" w:type="auto"/>
        <w:tblInd w:w="-147" w:type="dxa"/>
        <w:tblLook w:val="04A0"/>
      </w:tblPr>
      <w:tblGrid>
        <w:gridCol w:w="5062"/>
        <w:gridCol w:w="632"/>
        <w:gridCol w:w="1589"/>
        <w:gridCol w:w="632"/>
        <w:gridCol w:w="1803"/>
      </w:tblGrid>
      <w:tr w:rsidR="00F45B4A" w:rsidRPr="00A70C54" w:rsidTr="00F45B4A">
        <w:trPr>
          <w:trHeight w:val="807"/>
        </w:trPr>
        <w:tc>
          <w:tcPr>
            <w:tcW w:w="5062" w:type="dxa"/>
            <w:tcBorders>
              <w:top w:val="single" w:sz="4" w:space="0" w:color="000000"/>
              <w:left w:val="single" w:sz="4" w:space="0" w:color="000000"/>
              <w:bottom w:val="single" w:sz="4" w:space="0" w:color="000000"/>
              <w:right w:val="single" w:sz="4" w:space="0" w:color="000000"/>
            </w:tcBorders>
            <w:hideMark/>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Наименование субъекта МСП, получателя поддержки</w:t>
            </w:r>
          </w:p>
        </w:tc>
        <w:tc>
          <w:tcPr>
            <w:tcW w:w="2221" w:type="dxa"/>
            <w:gridSpan w:val="2"/>
            <w:tcBorders>
              <w:top w:val="single" w:sz="4" w:space="0" w:color="000000"/>
              <w:left w:val="single" w:sz="4" w:space="0" w:color="000000"/>
              <w:bottom w:val="single" w:sz="4" w:space="0" w:color="000000"/>
              <w:right w:val="single" w:sz="4" w:space="0" w:color="000000"/>
            </w:tcBorders>
            <w:hideMark/>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Сумма предоставленного поручительства, тыс. рублей</w:t>
            </w:r>
          </w:p>
        </w:tc>
        <w:tc>
          <w:tcPr>
            <w:tcW w:w="2435" w:type="dxa"/>
            <w:gridSpan w:val="2"/>
            <w:tcBorders>
              <w:top w:val="single" w:sz="4" w:space="0" w:color="000000"/>
              <w:left w:val="single" w:sz="4" w:space="0" w:color="000000"/>
              <w:bottom w:val="single" w:sz="4" w:space="0" w:color="000000"/>
              <w:right w:val="single" w:sz="4" w:space="0" w:color="000000"/>
            </w:tcBorders>
            <w:hideMark/>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Размер полученного кредита, </w:t>
            </w:r>
          </w:p>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тыс. рублей</w:t>
            </w:r>
          </w:p>
        </w:tc>
      </w:tr>
      <w:tr w:rsidR="00F45B4A" w:rsidRPr="00A70C54" w:rsidTr="00F45B4A">
        <w:tc>
          <w:tcPr>
            <w:tcW w:w="5062" w:type="dxa"/>
            <w:tcBorders>
              <w:top w:val="single" w:sz="4" w:space="0" w:color="000000"/>
              <w:left w:val="single" w:sz="4" w:space="0" w:color="000000"/>
              <w:bottom w:val="single" w:sz="4" w:space="0" w:color="000000"/>
              <w:right w:val="single" w:sz="4" w:space="0" w:color="000000"/>
            </w:tcBorders>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г. Брянск</w:t>
            </w:r>
          </w:p>
        </w:tc>
        <w:tc>
          <w:tcPr>
            <w:tcW w:w="2221" w:type="dxa"/>
            <w:gridSpan w:val="2"/>
            <w:tcBorders>
              <w:top w:val="single" w:sz="4" w:space="0" w:color="000000"/>
              <w:left w:val="single" w:sz="4" w:space="0" w:color="000000"/>
              <w:bottom w:val="single" w:sz="4" w:space="0" w:color="000000"/>
              <w:right w:val="single" w:sz="4" w:space="0" w:color="000000"/>
            </w:tcBorders>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38 200,00  </w:t>
            </w:r>
          </w:p>
        </w:tc>
        <w:tc>
          <w:tcPr>
            <w:tcW w:w="2435" w:type="dxa"/>
            <w:gridSpan w:val="2"/>
            <w:tcBorders>
              <w:top w:val="single" w:sz="4" w:space="0" w:color="000000"/>
              <w:left w:val="single" w:sz="4" w:space="0" w:color="000000"/>
              <w:bottom w:val="single" w:sz="4" w:space="0" w:color="000000"/>
              <w:right w:val="single" w:sz="4" w:space="0" w:color="000000"/>
            </w:tcBorders>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146 000,00</w:t>
            </w:r>
          </w:p>
        </w:tc>
      </w:tr>
      <w:tr w:rsidR="00F45B4A" w:rsidRPr="00A70C54" w:rsidTr="00F45B4A">
        <w:tc>
          <w:tcPr>
            <w:tcW w:w="5062" w:type="dxa"/>
            <w:tcBorders>
              <w:top w:val="single" w:sz="4" w:space="0" w:color="000000"/>
              <w:left w:val="single" w:sz="4" w:space="0" w:color="000000"/>
              <w:bottom w:val="single" w:sz="4" w:space="0" w:color="000000"/>
              <w:right w:val="single" w:sz="4" w:space="0" w:color="000000"/>
            </w:tcBorders>
            <w:hideMark/>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Брянский муниципальный район</w:t>
            </w:r>
          </w:p>
        </w:tc>
        <w:tc>
          <w:tcPr>
            <w:tcW w:w="2221" w:type="dxa"/>
            <w:gridSpan w:val="2"/>
            <w:tcBorders>
              <w:top w:val="single" w:sz="4" w:space="0" w:color="000000"/>
              <w:left w:val="single" w:sz="4" w:space="0" w:color="000000"/>
              <w:bottom w:val="single" w:sz="4" w:space="0" w:color="000000"/>
              <w:right w:val="single" w:sz="4" w:space="0" w:color="000000"/>
            </w:tcBorders>
            <w:hideMark/>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31 800,00</w:t>
            </w:r>
          </w:p>
        </w:tc>
        <w:tc>
          <w:tcPr>
            <w:tcW w:w="2435" w:type="dxa"/>
            <w:gridSpan w:val="2"/>
            <w:tcBorders>
              <w:top w:val="single" w:sz="4" w:space="0" w:color="000000"/>
              <w:left w:val="single" w:sz="4" w:space="0" w:color="000000"/>
              <w:bottom w:val="single" w:sz="4" w:space="0" w:color="000000"/>
              <w:right w:val="single" w:sz="4" w:space="0" w:color="000000"/>
            </w:tcBorders>
            <w:hideMark/>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76 800,00</w:t>
            </w:r>
          </w:p>
        </w:tc>
      </w:tr>
      <w:tr w:rsidR="00F45B4A" w:rsidRPr="00A70C54" w:rsidTr="00F45B4A">
        <w:tc>
          <w:tcPr>
            <w:tcW w:w="5062" w:type="dxa"/>
            <w:tcBorders>
              <w:top w:val="single" w:sz="4" w:space="0" w:color="000000"/>
              <w:left w:val="single" w:sz="4" w:space="0" w:color="000000"/>
              <w:bottom w:val="single" w:sz="4" w:space="0" w:color="000000"/>
              <w:right w:val="single" w:sz="4" w:space="0" w:color="000000"/>
            </w:tcBorders>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lastRenderedPageBreak/>
              <w:t>Клинцовский муниципальный район</w:t>
            </w:r>
          </w:p>
        </w:tc>
        <w:tc>
          <w:tcPr>
            <w:tcW w:w="2221" w:type="dxa"/>
            <w:gridSpan w:val="2"/>
            <w:tcBorders>
              <w:top w:val="single" w:sz="4" w:space="0" w:color="000000"/>
              <w:left w:val="single" w:sz="4" w:space="0" w:color="000000"/>
              <w:bottom w:val="single" w:sz="4" w:space="0" w:color="000000"/>
              <w:right w:val="single" w:sz="4" w:space="0" w:color="000000"/>
            </w:tcBorders>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20 000,00</w:t>
            </w:r>
          </w:p>
        </w:tc>
        <w:tc>
          <w:tcPr>
            <w:tcW w:w="2435" w:type="dxa"/>
            <w:gridSpan w:val="2"/>
            <w:tcBorders>
              <w:top w:val="single" w:sz="4" w:space="0" w:color="000000"/>
              <w:left w:val="single" w:sz="4" w:space="0" w:color="000000"/>
              <w:bottom w:val="single" w:sz="4" w:space="0" w:color="000000"/>
              <w:right w:val="single" w:sz="4" w:space="0" w:color="000000"/>
            </w:tcBorders>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210 000,00</w:t>
            </w:r>
          </w:p>
        </w:tc>
      </w:tr>
      <w:tr w:rsidR="00F45B4A" w:rsidRPr="00A70C54" w:rsidTr="00F45B4A">
        <w:tc>
          <w:tcPr>
            <w:tcW w:w="5062" w:type="dxa"/>
            <w:tcBorders>
              <w:top w:val="single" w:sz="4" w:space="0" w:color="000000"/>
              <w:left w:val="single" w:sz="4" w:space="0" w:color="000000"/>
              <w:bottom w:val="single" w:sz="4" w:space="0" w:color="000000"/>
              <w:right w:val="single" w:sz="4" w:space="0" w:color="000000"/>
            </w:tcBorders>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Климовский муниципальный район</w:t>
            </w:r>
          </w:p>
        </w:tc>
        <w:tc>
          <w:tcPr>
            <w:tcW w:w="2221" w:type="dxa"/>
            <w:gridSpan w:val="2"/>
            <w:tcBorders>
              <w:top w:val="single" w:sz="4" w:space="0" w:color="000000"/>
              <w:left w:val="single" w:sz="4" w:space="0" w:color="000000"/>
              <w:bottom w:val="single" w:sz="4" w:space="0" w:color="000000"/>
              <w:right w:val="single" w:sz="4" w:space="0" w:color="000000"/>
            </w:tcBorders>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 xml:space="preserve">8 000,00  </w:t>
            </w:r>
          </w:p>
        </w:tc>
        <w:tc>
          <w:tcPr>
            <w:tcW w:w="2435" w:type="dxa"/>
            <w:gridSpan w:val="2"/>
            <w:tcBorders>
              <w:top w:val="single" w:sz="4" w:space="0" w:color="000000"/>
              <w:left w:val="single" w:sz="4" w:space="0" w:color="000000"/>
              <w:bottom w:val="single" w:sz="4" w:space="0" w:color="000000"/>
              <w:right w:val="single" w:sz="4" w:space="0" w:color="000000"/>
            </w:tcBorders>
          </w:tcPr>
          <w:p w:rsidR="00F45B4A" w:rsidRPr="00A70C54" w:rsidRDefault="00F45B4A" w:rsidP="008F45A8">
            <w:pPr>
              <w:spacing w:after="0" w:line="240" w:lineRule="auto"/>
              <w:ind w:firstLine="709"/>
              <w:jc w:val="both"/>
              <w:rPr>
                <w:rFonts w:ascii="Times New Roman" w:eastAsia="Calibri" w:hAnsi="Times New Roman" w:cs="Times New Roman"/>
                <w:sz w:val="26"/>
                <w:szCs w:val="26"/>
              </w:rPr>
            </w:pPr>
            <w:r w:rsidRPr="00A70C54">
              <w:rPr>
                <w:rFonts w:ascii="Times New Roman" w:eastAsia="Calibri" w:hAnsi="Times New Roman" w:cs="Times New Roman"/>
                <w:sz w:val="26"/>
                <w:szCs w:val="26"/>
              </w:rPr>
              <w:t>40 000,00</w:t>
            </w:r>
          </w:p>
        </w:tc>
      </w:tr>
      <w:tr w:rsidR="00F45B4A" w:rsidRPr="00A70C54" w:rsidTr="00F45B4A">
        <w:tc>
          <w:tcPr>
            <w:tcW w:w="5694" w:type="dxa"/>
            <w:gridSpan w:val="2"/>
            <w:tcBorders>
              <w:top w:val="single" w:sz="4" w:space="0" w:color="000000"/>
              <w:left w:val="single" w:sz="4" w:space="0" w:color="000000"/>
              <w:bottom w:val="single" w:sz="4" w:space="0" w:color="000000"/>
              <w:right w:val="single" w:sz="4" w:space="0" w:color="000000"/>
            </w:tcBorders>
            <w:hideMark/>
          </w:tcPr>
          <w:p w:rsidR="000409BB" w:rsidRPr="00A70C54" w:rsidRDefault="000409BB" w:rsidP="008F45A8">
            <w:pPr>
              <w:spacing w:after="0" w:line="240" w:lineRule="auto"/>
              <w:ind w:firstLine="709"/>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ИТОГО</w:t>
            </w:r>
          </w:p>
        </w:tc>
        <w:tc>
          <w:tcPr>
            <w:tcW w:w="2221" w:type="dxa"/>
            <w:gridSpan w:val="2"/>
            <w:tcBorders>
              <w:top w:val="single" w:sz="4" w:space="0" w:color="000000"/>
              <w:left w:val="single" w:sz="4" w:space="0" w:color="000000"/>
              <w:bottom w:val="single" w:sz="4" w:space="0" w:color="000000"/>
              <w:right w:val="single" w:sz="4" w:space="0" w:color="000000"/>
            </w:tcBorders>
            <w:hideMark/>
          </w:tcPr>
          <w:p w:rsidR="000409BB" w:rsidRPr="00A70C54" w:rsidRDefault="000409BB" w:rsidP="008F45A8">
            <w:pPr>
              <w:spacing w:after="0" w:line="240" w:lineRule="auto"/>
              <w:ind w:firstLine="709"/>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98 000,00</w:t>
            </w:r>
          </w:p>
        </w:tc>
        <w:tc>
          <w:tcPr>
            <w:tcW w:w="1803" w:type="dxa"/>
            <w:tcBorders>
              <w:top w:val="single" w:sz="4" w:space="0" w:color="000000"/>
              <w:left w:val="single" w:sz="4" w:space="0" w:color="000000"/>
              <w:bottom w:val="single" w:sz="4" w:space="0" w:color="000000"/>
              <w:right w:val="single" w:sz="4" w:space="0" w:color="000000"/>
            </w:tcBorders>
            <w:hideMark/>
          </w:tcPr>
          <w:p w:rsidR="000409BB" w:rsidRPr="00A70C54" w:rsidRDefault="000409BB" w:rsidP="00F45B4A">
            <w:pPr>
              <w:spacing w:after="0" w:line="240" w:lineRule="auto"/>
              <w:jc w:val="both"/>
              <w:rPr>
                <w:rFonts w:ascii="Times New Roman" w:eastAsia="Calibri" w:hAnsi="Times New Roman" w:cs="Times New Roman"/>
                <w:bCs/>
                <w:sz w:val="26"/>
                <w:szCs w:val="26"/>
              </w:rPr>
            </w:pPr>
            <w:r w:rsidRPr="00A70C54">
              <w:rPr>
                <w:rFonts w:ascii="Times New Roman" w:eastAsia="Calibri" w:hAnsi="Times New Roman" w:cs="Times New Roman"/>
                <w:bCs/>
                <w:sz w:val="26"/>
                <w:szCs w:val="26"/>
              </w:rPr>
              <w:t>472 800,00</w:t>
            </w:r>
          </w:p>
        </w:tc>
      </w:tr>
    </w:tbl>
    <w:p w:rsidR="00355D08" w:rsidRPr="00355D08" w:rsidRDefault="00355D08" w:rsidP="008F45A8">
      <w:pPr>
        <w:spacing w:after="0" w:line="240" w:lineRule="auto"/>
        <w:ind w:firstLine="709"/>
        <w:jc w:val="both"/>
        <w:rPr>
          <w:rFonts w:ascii="Times New Roman" w:eastAsia="Calibri" w:hAnsi="Times New Roman" w:cs="Times New Roman"/>
          <w:color w:val="000000"/>
          <w:sz w:val="26"/>
          <w:szCs w:val="26"/>
        </w:rPr>
      </w:pPr>
    </w:p>
    <w:p w:rsidR="00355D08" w:rsidRPr="00C65338" w:rsidRDefault="00C65338" w:rsidP="00C65338">
      <w:pPr>
        <w:pStyle w:val="3"/>
        <w:rPr>
          <w:rFonts w:ascii="Times New Roman" w:eastAsia="Calibri" w:hAnsi="Times New Roman" w:cs="Times New Roman"/>
          <w:b w:val="0"/>
          <w:color w:val="000000"/>
          <w:sz w:val="26"/>
          <w:szCs w:val="26"/>
        </w:rPr>
      </w:pPr>
      <w:r>
        <w:rPr>
          <w:rFonts w:ascii="Times New Roman" w:eastAsia="Calibri" w:hAnsi="Times New Roman" w:cs="Times New Roman"/>
          <w:color w:val="000000"/>
          <w:sz w:val="26"/>
          <w:szCs w:val="26"/>
        </w:rPr>
        <w:tab/>
      </w:r>
      <w:bookmarkStart w:id="21" w:name="_Toc147477053"/>
      <w:r w:rsidR="00355D08" w:rsidRPr="00C65338">
        <w:rPr>
          <w:rFonts w:ascii="Times New Roman" w:eastAsia="Calibri" w:hAnsi="Times New Roman" w:cs="Times New Roman"/>
          <w:b w:val="0"/>
          <w:color w:val="000000"/>
          <w:sz w:val="26"/>
          <w:szCs w:val="26"/>
        </w:rPr>
        <w:t>4.3.2. Сельскохозяйственной кооперации.</w:t>
      </w:r>
      <w:bookmarkEnd w:id="21"/>
    </w:p>
    <w:p w:rsidR="00F45B4A" w:rsidRDefault="00F45B4A" w:rsidP="008F45A8">
      <w:pPr>
        <w:spacing w:after="0" w:line="240" w:lineRule="auto"/>
        <w:ind w:firstLine="709"/>
        <w:jc w:val="both"/>
        <w:rPr>
          <w:rFonts w:ascii="Times New Roman" w:eastAsia="Calibri" w:hAnsi="Times New Roman" w:cs="Times New Roman"/>
          <w:color w:val="000000"/>
          <w:sz w:val="26"/>
          <w:szCs w:val="26"/>
        </w:rPr>
      </w:pPr>
    </w:p>
    <w:p w:rsidR="00F45B4A" w:rsidRPr="00F45B4A" w:rsidRDefault="00257845"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В сфере сельскохозяйственной производственной кооперации в целях обеспечения финансовой устойчивости в 2023 году осуществляется оказание государственной поддержки сельскохозяйственным товаропроизводителям в рамках реализации государственных программ «Развитие сельского хозяйства и регулирование рынков сельскохозяйственной продукции, сырья и продовольствия Брянской области», «Эффективное вовлечение в оборот земель сельскохозяйственного назначения и развитие мелиоративного комплекса Брянской области» и «Комплексное развитие сельских территорий Брянской области», обеспечивается функционирование механизма льготного кредитования сельхозтоваропроизводителей. </w:t>
      </w:r>
    </w:p>
    <w:p w:rsidR="00F45B4A" w:rsidRPr="00F45B4A" w:rsidRDefault="00257845"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В Брянской области 42 действующих сельскохозяйственных производственных кооператива (СПК). По итогам 2022 года 80% СПК получили прибыль, суммарный финансовый результат - прибыль в сумме 253,6 млн. рублей. На территории Брянской области создано 26 сельскохозяйственных потребительских кооперативов (СПоК), в том числе перерабатывающие, сбытовые, обслуживающие, в которых насчитывается 204 члена. В состав членов кооперативов входят личные подсобные хозяйства, крестьянские (фермерские) хозяйства, а также сельскохозяйственные организации. На развитие материально-технической базы сельскохозяйственных потребительских кооперативов направлено в виде грантов 85,0 млн. рублей из областного и федерального бюджетов. </w:t>
      </w:r>
    </w:p>
    <w:p w:rsidR="00F45B4A" w:rsidRPr="00F45B4A" w:rsidRDefault="00257845"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Сельскохозяйственными потребительскими кооперативами – получателями гранта, с учетом собственных средств, направлено 30,1 млн. рублей на приобретение, строительство, реконструкцию и модернизацию производственных объектов, приобретено 67 единиц оборудования и техники Директору департамента внутренней политики Брянской области В.А. Свинцову для производственных объектов на сумму 38,7 млн. рублей, приобретено 10 единиц специализированного транспорта на сумму 31,1 млн. рублей, создано более 20 новых рабочих мест. В 2022 году выручка СПоК от реализации товаров (работ, услуг) по сельскохозяйственной деятельности составила 15,7 млн. рублей, чистая прибыль – 3,3 млн. рублей. Кооперативы, получившие грантовую поддержку, в своей собственности имеют земли, сельскохозяйственную технику, производственные помещения. В рамках регионального проекта «Акселерация субъектов малого и среднего предпринимательства» по мероприятию «Создание системы поддержки фермеров и развитие сельской кооперации» предоставлены субсидии трем СПоК на возмещение части затрат, связанных с приобретением имущества, на общую сумму 7,1 млн. рублей. </w:t>
      </w:r>
    </w:p>
    <w:p w:rsidR="00F45B4A" w:rsidRPr="00F45B4A" w:rsidRDefault="00257845"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Благодаря реализации мероприятий государственной поддержки, кооперативы увеличивают производство продукции, наращивают численность поголовья сельскохозяйственных животных и птицы, обновляют свою производственную базу. Создание новых рабочих мест способствует увеличению численности работников, занятых производством продукции на сельских </w:t>
      </w:r>
      <w:r w:rsidRPr="00F45B4A">
        <w:rPr>
          <w:rFonts w:ascii="Times New Roman" w:eastAsia="Calibri" w:hAnsi="Times New Roman" w:cs="Times New Roman"/>
          <w:sz w:val="26"/>
          <w:szCs w:val="26"/>
        </w:rPr>
        <w:lastRenderedPageBreak/>
        <w:t xml:space="preserve">территориях. Это способствует повышению уровню занятости и доходов населения в сельской местности. </w:t>
      </w:r>
    </w:p>
    <w:p w:rsidR="00257845" w:rsidRDefault="00257845"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В рамках государственной программы «Комплексное развитие сельских территорий Брянской области» в 2022 году в Верхопольском сельском поселении Карачевского района реализован проект «Обустройство детской игровой площадки и зоны отдыха в парке п. Теплое Карачевского района Брянской области». Стоимость проекта составила 2,4 млн. рублей, в том числе из федерального бюджета на его реализацию привлечено 1,1 млн. рублей. </w:t>
      </w:r>
    </w:p>
    <w:p w:rsidR="00F45B4A" w:rsidRPr="00F45B4A" w:rsidRDefault="00F45B4A" w:rsidP="008F45A8">
      <w:pPr>
        <w:spacing w:after="0" w:line="240" w:lineRule="auto"/>
        <w:ind w:firstLine="709"/>
        <w:jc w:val="both"/>
        <w:rPr>
          <w:rFonts w:ascii="Times New Roman" w:eastAsia="Calibri" w:hAnsi="Times New Roman" w:cs="Times New Roman"/>
          <w:sz w:val="26"/>
          <w:szCs w:val="26"/>
        </w:rPr>
      </w:pPr>
    </w:p>
    <w:p w:rsidR="00355D08" w:rsidRPr="00C65338" w:rsidRDefault="00C65338" w:rsidP="00C65338">
      <w:pPr>
        <w:pStyle w:val="3"/>
        <w:rPr>
          <w:rFonts w:ascii="Times New Roman" w:eastAsia="Calibri" w:hAnsi="Times New Roman" w:cs="Times New Roman"/>
          <w:b w:val="0"/>
          <w:color w:val="000000"/>
          <w:sz w:val="26"/>
          <w:szCs w:val="26"/>
        </w:rPr>
      </w:pPr>
      <w:r>
        <w:rPr>
          <w:rFonts w:ascii="Times New Roman" w:eastAsia="Calibri" w:hAnsi="Times New Roman" w:cs="Times New Roman"/>
          <w:color w:val="000000"/>
          <w:sz w:val="26"/>
          <w:szCs w:val="26"/>
        </w:rPr>
        <w:tab/>
      </w:r>
      <w:bookmarkStart w:id="22" w:name="_Toc147477054"/>
      <w:r w:rsidR="00355D08" w:rsidRPr="00C65338">
        <w:rPr>
          <w:rFonts w:ascii="Times New Roman" w:eastAsia="Calibri" w:hAnsi="Times New Roman" w:cs="Times New Roman"/>
          <w:b w:val="0"/>
          <w:color w:val="000000"/>
          <w:sz w:val="26"/>
          <w:szCs w:val="26"/>
        </w:rPr>
        <w:t>4.3.3. Въездного туризма и сферы гостеприимства.</w:t>
      </w:r>
      <w:bookmarkEnd w:id="22"/>
    </w:p>
    <w:p w:rsidR="009A7860" w:rsidRPr="00F45B4A" w:rsidRDefault="009A786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Брянской области создан официальный туристический портал</w:t>
      </w:r>
      <w:r w:rsidRPr="00F45B4A">
        <w:rPr>
          <w:rFonts w:ascii="Times New Roman" w:eastAsia="Calibri" w:hAnsi="Times New Roman" w:cs="Times New Roman"/>
          <w:sz w:val="26"/>
          <w:szCs w:val="26"/>
        </w:rPr>
        <w:br/>
      </w:r>
      <w:hyperlink r:id="rId31" w:history="1">
        <w:r w:rsidRPr="00F45B4A">
          <w:rPr>
            <w:rStyle w:val="af4"/>
            <w:rFonts w:ascii="Times New Roman" w:eastAsia="Calibri" w:hAnsi="Times New Roman" w:cs="Times New Roman"/>
            <w:color w:val="auto"/>
            <w:sz w:val="26"/>
            <w:szCs w:val="26"/>
          </w:rPr>
          <w:t>https://turizm-bryansk.ru</w:t>
        </w:r>
      </w:hyperlink>
      <w:r w:rsidRPr="00F45B4A">
        <w:rPr>
          <w:rFonts w:ascii="Times New Roman" w:eastAsia="Calibri" w:hAnsi="Times New Roman" w:cs="Times New Roman"/>
          <w:sz w:val="26"/>
          <w:szCs w:val="26"/>
        </w:rPr>
        <w:t>, в котором можно найти всю необходимую информацию о достопримечательностях региона, маршрутах, проживанию и питанию туристов.</w:t>
      </w:r>
    </w:p>
    <w:p w:rsidR="0002270E" w:rsidRPr="00F45B4A" w:rsidRDefault="0002270E"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2022 году представители Брянской области прошли в финал премии в номинациях «Лучший военно-исторический маршрут» с проектом «Партизанскими тропами Брянщины», «Лучший детский маршрут» с проектом «Кинопутешествие» и «Лучший культурно - познавательный маршрут» с проектом «Маршрут по партизанским тропам».</w:t>
      </w:r>
    </w:p>
    <w:p w:rsidR="0002270E" w:rsidRPr="00F45B4A" w:rsidRDefault="0002270E"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Всероссийская туристская премия «Маршрут года» проводится при информационной поддержке Федерального агентства по туризму. Премия учреждена как отраслевая награда, присуждаемая за достижения в области создания и развития туристских маршрутов. Целью премии является выявление и продвижение наиболее успешных проектов в области туристских маршрутов, а также формирование заинтересованного отношения к этим проектам и поддержка их со стороны органов власти и широкой общественности.</w:t>
      </w:r>
    </w:p>
    <w:p w:rsidR="0002270E" w:rsidRPr="00F45B4A" w:rsidRDefault="0002270E"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2022 году на соискание Всероссийской туристской премии «Маршрут года» был подан 571 проект из 67 регионов России.</w:t>
      </w:r>
    </w:p>
    <w:p w:rsidR="00DB37A7" w:rsidRPr="00F45B4A" w:rsidRDefault="009A786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Торгово-промышленные палаты и специалисты в сфере туризма Брянской области и белорусской Гомельской области будут совместно развивать бренды регионов для продвижения событийного и промышленного туризма. Для этого в регионах в 2022-2023 годах проведут рекламно-информационные туры, участниками которых станут ведущие представители туротрасли</w:t>
      </w:r>
      <w:r w:rsidR="00DB37A7" w:rsidRPr="00F45B4A">
        <w:rPr>
          <w:rFonts w:ascii="Times New Roman" w:eastAsia="Calibri" w:hAnsi="Times New Roman" w:cs="Times New Roman"/>
          <w:sz w:val="26"/>
          <w:szCs w:val="26"/>
        </w:rPr>
        <w:t>.</w:t>
      </w:r>
    </w:p>
    <w:p w:rsidR="009A7860" w:rsidRPr="00F45B4A" w:rsidRDefault="00DB37A7"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Начались</w:t>
      </w:r>
      <w:r w:rsidR="009A7860" w:rsidRPr="00F45B4A">
        <w:rPr>
          <w:rFonts w:ascii="Times New Roman" w:eastAsia="Calibri" w:hAnsi="Times New Roman" w:cs="Times New Roman"/>
          <w:sz w:val="26"/>
          <w:szCs w:val="26"/>
        </w:rPr>
        <w:t xml:space="preserve"> рекламно-информационные туры. Взаимные визиты представителей туристической индустрии соседних регионов позволяют взаимовыгодно сотрудничать, эффективно продвигать и популяризировать туристический потенциал Гомельской и Брянской областей.</w:t>
      </w:r>
    </w:p>
    <w:p w:rsidR="009A7860" w:rsidRPr="00F45B4A" w:rsidRDefault="00DB37A7"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П</w:t>
      </w:r>
      <w:r w:rsidR="009A7860" w:rsidRPr="00F45B4A">
        <w:rPr>
          <w:rFonts w:ascii="Times New Roman" w:eastAsia="Calibri" w:hAnsi="Times New Roman" w:cs="Times New Roman"/>
          <w:sz w:val="26"/>
          <w:szCs w:val="26"/>
        </w:rPr>
        <w:t>ервый тур прошел с 22 по 23 сентября, брянская делегация посетила такие туробъекты, как Гомельский дворцово-парковый ансамбль, военно-патриотический комплекс "Партизанская криничка", агроусадьба-музей народного юмора "Автюки".</w:t>
      </w:r>
    </w:p>
    <w:p w:rsidR="009A7860" w:rsidRPr="00F45B4A" w:rsidRDefault="009A786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Тогда же представителями властей регионов подписали обширный план сотрудничества по развитию туристического потенциала. Это план сотрудничества не только органов власти в сфере туризма, но и торгово-промышленных палат Брянской и Гомельской областей. Для развития событийного и промышленного туризма Брянская область изучит опыт Гомельской области в сфере ремесел и промыслов.</w:t>
      </w:r>
    </w:p>
    <w:p w:rsidR="009A7860" w:rsidRPr="00F45B4A" w:rsidRDefault="009A786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Кроме того, Гомельская область посодействует участию брянских компаний в международном мероприятии "Бизнес дни в Гомеле". "История, культура, традиции Гомельской земли во многом перекликаются с брянской историей. </w:t>
      </w:r>
      <w:r w:rsidRPr="00F45B4A">
        <w:rPr>
          <w:rFonts w:ascii="Times New Roman" w:eastAsia="Calibri" w:hAnsi="Times New Roman" w:cs="Times New Roman"/>
          <w:sz w:val="26"/>
          <w:szCs w:val="26"/>
        </w:rPr>
        <w:lastRenderedPageBreak/>
        <w:t>Трепетное отношение к объектам военно-патриотического и культурно-познавательного туризма объединяет наши регионы</w:t>
      </w:r>
      <w:r w:rsidR="00DB37A7" w:rsidRPr="00F45B4A">
        <w:rPr>
          <w:rFonts w:ascii="Times New Roman" w:eastAsia="Calibri" w:hAnsi="Times New Roman" w:cs="Times New Roman"/>
          <w:sz w:val="26"/>
          <w:szCs w:val="26"/>
        </w:rPr>
        <w:t>.</w:t>
      </w:r>
      <w:r w:rsidRPr="00F45B4A">
        <w:rPr>
          <w:rFonts w:ascii="Times New Roman" w:eastAsia="Calibri" w:hAnsi="Times New Roman" w:cs="Times New Roman"/>
          <w:sz w:val="26"/>
          <w:szCs w:val="26"/>
        </w:rPr>
        <w:t> </w:t>
      </w:r>
    </w:p>
    <w:p w:rsidR="00DB6B38" w:rsidRPr="00F45B4A" w:rsidRDefault="001055AF" w:rsidP="008F45A8">
      <w:pPr>
        <w:spacing w:after="0" w:line="240" w:lineRule="auto"/>
        <w:ind w:firstLine="709"/>
        <w:jc w:val="both"/>
        <w:rPr>
          <w:rFonts w:ascii="Times New Roman" w:eastAsia="Calibri" w:hAnsi="Times New Roman" w:cs="Times New Roman"/>
          <w:bCs/>
          <w:sz w:val="26"/>
          <w:szCs w:val="26"/>
        </w:rPr>
      </w:pPr>
      <w:r w:rsidRPr="00F45B4A">
        <w:rPr>
          <w:rFonts w:ascii="Times New Roman" w:eastAsia="Calibri" w:hAnsi="Times New Roman" w:cs="Times New Roman"/>
          <w:bCs/>
          <w:sz w:val="26"/>
          <w:szCs w:val="26"/>
        </w:rPr>
        <w:t>На территории области в рамках государственной программы «Развитие культуры и туризма в Брянской области», утвержденной постановлением Правительства Брянской области от 31.12.2018 № 759-п, в 202</w:t>
      </w:r>
      <w:r w:rsidR="00DB37A7" w:rsidRPr="00F45B4A">
        <w:rPr>
          <w:rFonts w:ascii="Times New Roman" w:eastAsia="Calibri" w:hAnsi="Times New Roman" w:cs="Times New Roman"/>
          <w:bCs/>
          <w:sz w:val="26"/>
          <w:szCs w:val="26"/>
        </w:rPr>
        <w:t>2</w:t>
      </w:r>
      <w:r w:rsidRPr="00F45B4A">
        <w:rPr>
          <w:rFonts w:ascii="Times New Roman" w:eastAsia="Calibri" w:hAnsi="Times New Roman" w:cs="Times New Roman"/>
          <w:bCs/>
          <w:sz w:val="26"/>
          <w:szCs w:val="26"/>
        </w:rPr>
        <w:t xml:space="preserve"> году были предусмотрены соответствующие меры.</w:t>
      </w:r>
    </w:p>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Структура расходов на финансовое обеспечение реализации государственной программы «Развитие культуры и туризма в Брянской области» в разрезе мероприятий, региональных проектов и подпрограммы представлена в таблице.</w:t>
      </w:r>
    </w:p>
    <w:tbl>
      <w:tblPr>
        <w:tblW w:w="9671" w:type="dxa"/>
        <w:tblInd w:w="10" w:type="dxa"/>
        <w:tblLayout w:type="fixed"/>
        <w:tblCellMar>
          <w:left w:w="10" w:type="dxa"/>
          <w:right w:w="10" w:type="dxa"/>
        </w:tblCellMar>
        <w:tblLook w:val="0000"/>
      </w:tblPr>
      <w:tblGrid>
        <w:gridCol w:w="5245"/>
        <w:gridCol w:w="1705"/>
        <w:gridCol w:w="1358"/>
        <w:gridCol w:w="1363"/>
      </w:tblGrid>
      <w:tr w:rsidR="00DB6B38" w:rsidRPr="00F45B4A" w:rsidTr="00DB6B38">
        <w:trPr>
          <w:trHeight w:hRule="exact" w:val="571"/>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Наименование отдельного мероприятия, регионального проекта, подпрограммы</w:t>
            </w:r>
          </w:p>
        </w:tc>
        <w:tc>
          <w:tcPr>
            <w:tcW w:w="1705"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2022 год</w:t>
            </w:r>
          </w:p>
        </w:tc>
        <w:tc>
          <w:tcPr>
            <w:tcW w:w="1358"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2023 год</w:t>
            </w:r>
          </w:p>
        </w:tc>
        <w:tc>
          <w:tcPr>
            <w:tcW w:w="1363" w:type="dxa"/>
            <w:tcBorders>
              <w:top w:val="single" w:sz="4" w:space="0" w:color="auto"/>
              <w:left w:val="single" w:sz="4" w:space="0" w:color="auto"/>
              <w:righ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2024 год</w:t>
            </w:r>
          </w:p>
        </w:tc>
      </w:tr>
      <w:tr w:rsidR="00DB6B38" w:rsidRPr="00F45B4A" w:rsidTr="00DB6B38">
        <w:trPr>
          <w:trHeight w:hRule="exact" w:val="562"/>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Развитие библиотечного, музейного и архивного дела</w:t>
            </w:r>
          </w:p>
        </w:tc>
        <w:tc>
          <w:tcPr>
            <w:tcW w:w="1705"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270 340,1</w:t>
            </w:r>
          </w:p>
        </w:tc>
        <w:tc>
          <w:tcPr>
            <w:tcW w:w="1358"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249 979,1</w:t>
            </w:r>
          </w:p>
        </w:tc>
        <w:tc>
          <w:tcPr>
            <w:tcW w:w="1363" w:type="dxa"/>
            <w:tcBorders>
              <w:top w:val="single" w:sz="4" w:space="0" w:color="auto"/>
              <w:left w:val="single" w:sz="4" w:space="0" w:color="auto"/>
              <w:righ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249 979,1</w:t>
            </w:r>
          </w:p>
        </w:tc>
      </w:tr>
      <w:tr w:rsidR="00DB6B38" w:rsidRPr="00F45B4A" w:rsidTr="00DB6B38">
        <w:trPr>
          <w:trHeight w:hRule="exact" w:val="920"/>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Сохранение и развитие исполнительских искусств, традиционной народной культуры</w:t>
            </w:r>
          </w:p>
        </w:tc>
        <w:tc>
          <w:tcPr>
            <w:tcW w:w="1705"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360 698,5</w:t>
            </w:r>
          </w:p>
        </w:tc>
        <w:tc>
          <w:tcPr>
            <w:tcW w:w="1358"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344 949,1</w:t>
            </w:r>
          </w:p>
        </w:tc>
        <w:tc>
          <w:tcPr>
            <w:tcW w:w="1363" w:type="dxa"/>
            <w:tcBorders>
              <w:top w:val="single" w:sz="4" w:space="0" w:color="auto"/>
              <w:left w:val="single" w:sz="4" w:space="0" w:color="auto"/>
              <w:righ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340 530,4</w:t>
            </w:r>
          </w:p>
        </w:tc>
      </w:tr>
      <w:tr w:rsidR="00DB6B38" w:rsidRPr="00F45B4A" w:rsidTr="007C7611">
        <w:trPr>
          <w:trHeight w:hRule="exact" w:val="605"/>
        </w:trPr>
        <w:tc>
          <w:tcPr>
            <w:tcW w:w="5245" w:type="dxa"/>
            <w:tcBorders>
              <w:top w:val="single" w:sz="4" w:space="0" w:color="auto"/>
              <w:left w:val="single" w:sz="4" w:space="0" w:color="auto"/>
              <w:bottom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Продвижение и популяризация турпотенциала Брянской области</w:t>
            </w:r>
          </w:p>
        </w:tc>
        <w:tc>
          <w:tcPr>
            <w:tcW w:w="1705" w:type="dxa"/>
            <w:tcBorders>
              <w:top w:val="single" w:sz="4" w:space="0" w:color="auto"/>
              <w:left w:val="single" w:sz="4" w:space="0" w:color="auto"/>
              <w:bottom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1 150,0</w:t>
            </w:r>
          </w:p>
        </w:tc>
        <w:tc>
          <w:tcPr>
            <w:tcW w:w="1358" w:type="dxa"/>
            <w:tcBorders>
              <w:top w:val="single" w:sz="4" w:space="0" w:color="auto"/>
              <w:left w:val="single" w:sz="4" w:space="0" w:color="auto"/>
              <w:bottom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1 150,0</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1 150,0</w:t>
            </w:r>
          </w:p>
        </w:tc>
      </w:tr>
      <w:tr w:rsidR="00DB6B38" w:rsidRPr="00F45B4A" w:rsidTr="007C7611">
        <w:trPr>
          <w:trHeight w:hRule="exact" w:val="1509"/>
        </w:trPr>
        <w:tc>
          <w:tcPr>
            <w:tcW w:w="5245" w:type="dxa"/>
            <w:tcBorders>
              <w:top w:val="single" w:sz="4" w:space="0" w:color="auto"/>
              <w:left w:val="single" w:sz="4" w:space="0" w:color="auto"/>
              <w:bottom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Развитие кадрового потенциала сферы культуры, поддержка творческих инициатив населения, деятелей, организаций в сфере культуры, творческих союзов, организация и проведение общественно-значимых мероприятий</w:t>
            </w:r>
          </w:p>
        </w:tc>
        <w:tc>
          <w:tcPr>
            <w:tcW w:w="1705" w:type="dxa"/>
            <w:tcBorders>
              <w:top w:val="single" w:sz="4" w:space="0" w:color="auto"/>
              <w:left w:val="single" w:sz="4" w:space="0" w:color="auto"/>
              <w:bottom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128 984,7</w:t>
            </w:r>
          </w:p>
        </w:tc>
        <w:tc>
          <w:tcPr>
            <w:tcW w:w="1358" w:type="dxa"/>
            <w:tcBorders>
              <w:top w:val="single" w:sz="4" w:space="0" w:color="auto"/>
              <w:left w:val="single" w:sz="4" w:space="0" w:color="auto"/>
              <w:bottom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111 625,3</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112 042,3</w:t>
            </w:r>
          </w:p>
        </w:tc>
      </w:tr>
      <w:tr w:rsidR="00DB6B38" w:rsidRPr="00F45B4A" w:rsidTr="007C7611">
        <w:trPr>
          <w:trHeight w:hRule="exact" w:val="346"/>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Развитие системы управления в сфере культуры</w:t>
            </w:r>
          </w:p>
        </w:tc>
        <w:tc>
          <w:tcPr>
            <w:tcW w:w="170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26 747,4</w:t>
            </w:r>
          </w:p>
        </w:tc>
        <w:tc>
          <w:tcPr>
            <w:tcW w:w="1358"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26 747,4</w:t>
            </w:r>
          </w:p>
        </w:tc>
        <w:tc>
          <w:tcPr>
            <w:tcW w:w="1363" w:type="dxa"/>
            <w:tcBorders>
              <w:top w:val="single" w:sz="4" w:space="0" w:color="auto"/>
              <w:left w:val="single" w:sz="4" w:space="0" w:color="auto"/>
              <w:righ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26 747,4</w:t>
            </w:r>
          </w:p>
        </w:tc>
      </w:tr>
      <w:tr w:rsidR="00DB6B38" w:rsidRPr="00F45B4A" w:rsidTr="00DB6B38">
        <w:trPr>
          <w:trHeight w:hRule="exact" w:val="562"/>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Поддержка мероприятий муниципальных образований в сфере культуры</w:t>
            </w:r>
          </w:p>
        </w:tc>
        <w:tc>
          <w:tcPr>
            <w:tcW w:w="1705"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23 646,1</w:t>
            </w:r>
          </w:p>
        </w:tc>
        <w:tc>
          <w:tcPr>
            <w:tcW w:w="1358"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23 646,1</w:t>
            </w:r>
          </w:p>
        </w:tc>
        <w:tc>
          <w:tcPr>
            <w:tcW w:w="1363" w:type="dxa"/>
            <w:tcBorders>
              <w:top w:val="single" w:sz="4" w:space="0" w:color="auto"/>
              <w:left w:val="single" w:sz="4" w:space="0" w:color="auto"/>
              <w:righ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23 646,1</w:t>
            </w:r>
          </w:p>
        </w:tc>
      </w:tr>
      <w:tr w:rsidR="00DB6B38" w:rsidRPr="00F45B4A" w:rsidTr="00DB6B38">
        <w:trPr>
          <w:trHeight w:hRule="exact" w:val="288"/>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Развитие инфраструктуры сферы культуры</w:t>
            </w:r>
          </w:p>
        </w:tc>
        <w:tc>
          <w:tcPr>
            <w:tcW w:w="170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50 000,0</w:t>
            </w:r>
          </w:p>
        </w:tc>
        <w:tc>
          <w:tcPr>
            <w:tcW w:w="1358"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180 000,0</w:t>
            </w:r>
          </w:p>
        </w:tc>
        <w:tc>
          <w:tcPr>
            <w:tcW w:w="1363" w:type="dxa"/>
            <w:tcBorders>
              <w:top w:val="single" w:sz="4" w:space="0" w:color="auto"/>
              <w:left w:val="single" w:sz="4" w:space="0" w:color="auto"/>
              <w:righ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50 000,0</w:t>
            </w:r>
          </w:p>
        </w:tc>
      </w:tr>
      <w:tr w:rsidR="00DB6B38" w:rsidRPr="00F45B4A" w:rsidTr="00DB6B38">
        <w:trPr>
          <w:trHeight w:hRule="exact" w:val="322"/>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Региональный проект «Культурная среда»</w:t>
            </w:r>
          </w:p>
        </w:tc>
        <w:tc>
          <w:tcPr>
            <w:tcW w:w="170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177 655,3</w:t>
            </w:r>
          </w:p>
        </w:tc>
        <w:tc>
          <w:tcPr>
            <w:tcW w:w="1358"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265 328,6</w:t>
            </w:r>
          </w:p>
        </w:tc>
        <w:tc>
          <w:tcPr>
            <w:tcW w:w="1363" w:type="dxa"/>
            <w:tcBorders>
              <w:top w:val="single" w:sz="4" w:space="0" w:color="auto"/>
              <w:left w:val="single" w:sz="4" w:space="0" w:color="auto"/>
              <w:righ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359 829,5</w:t>
            </w:r>
          </w:p>
        </w:tc>
      </w:tr>
      <w:tr w:rsidR="00DB6B38" w:rsidRPr="00F45B4A" w:rsidTr="00DB6B38">
        <w:trPr>
          <w:trHeight w:hRule="exact" w:val="283"/>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Региональный проект «Творческие люди»</w:t>
            </w:r>
          </w:p>
        </w:tc>
        <w:tc>
          <w:tcPr>
            <w:tcW w:w="170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8 924,5</w:t>
            </w:r>
          </w:p>
        </w:tc>
        <w:tc>
          <w:tcPr>
            <w:tcW w:w="1358"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8 924,5</w:t>
            </w:r>
          </w:p>
        </w:tc>
        <w:tc>
          <w:tcPr>
            <w:tcW w:w="1363" w:type="dxa"/>
            <w:tcBorders>
              <w:top w:val="single" w:sz="4" w:space="0" w:color="auto"/>
              <w:left w:val="single" w:sz="4" w:space="0" w:color="auto"/>
              <w:righ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8 924,5</w:t>
            </w:r>
          </w:p>
        </w:tc>
      </w:tr>
      <w:tr w:rsidR="00DB6B38" w:rsidRPr="00F45B4A" w:rsidTr="00DB6B38">
        <w:trPr>
          <w:trHeight w:hRule="exact" w:val="288"/>
        </w:trPr>
        <w:tc>
          <w:tcPr>
            <w:tcW w:w="5245"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Региональный проект «Цифровая культура»</w:t>
            </w:r>
          </w:p>
        </w:tc>
        <w:tc>
          <w:tcPr>
            <w:tcW w:w="170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6 000,0</w:t>
            </w:r>
          </w:p>
        </w:tc>
        <w:tc>
          <w:tcPr>
            <w:tcW w:w="1358"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0,0</w:t>
            </w:r>
          </w:p>
        </w:tc>
        <w:tc>
          <w:tcPr>
            <w:tcW w:w="1363" w:type="dxa"/>
            <w:tcBorders>
              <w:top w:val="single" w:sz="4" w:space="0" w:color="auto"/>
              <w:left w:val="single" w:sz="4" w:space="0" w:color="auto"/>
              <w:righ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0,0</w:t>
            </w:r>
          </w:p>
        </w:tc>
      </w:tr>
      <w:tr w:rsidR="00DB6B38" w:rsidRPr="00F45B4A" w:rsidTr="00DB6B38">
        <w:trPr>
          <w:trHeight w:hRule="exact" w:val="835"/>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Подпрограмма «Охрана и сохранение историко</w:t>
            </w:r>
            <w:r w:rsidRPr="00F45B4A">
              <w:rPr>
                <w:rFonts w:ascii="Times New Roman" w:eastAsia="Calibri" w:hAnsi="Times New Roman" w:cs="Times New Roman"/>
                <w:bCs/>
                <w:sz w:val="26"/>
                <w:szCs w:val="26"/>
                <w:lang w:bidi="ru-RU"/>
              </w:rPr>
              <w:softHyphen/>
              <w:t>-культурного наследия Брянской области», в том числе:</w:t>
            </w:r>
          </w:p>
        </w:tc>
        <w:tc>
          <w:tcPr>
            <w:tcW w:w="1705"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82 214,2</w:t>
            </w:r>
          </w:p>
        </w:tc>
        <w:tc>
          <w:tcPr>
            <w:tcW w:w="1358" w:type="dxa"/>
            <w:tcBorders>
              <w:top w:val="single" w:sz="4" w:space="0" w:color="auto"/>
              <w:lef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33 814,5</w:t>
            </w:r>
          </w:p>
        </w:tc>
        <w:tc>
          <w:tcPr>
            <w:tcW w:w="1363" w:type="dxa"/>
            <w:tcBorders>
              <w:top w:val="single" w:sz="4" w:space="0" w:color="auto"/>
              <w:left w:val="single" w:sz="4" w:space="0" w:color="auto"/>
              <w:right w:val="single" w:sz="4" w:space="0" w:color="auto"/>
            </w:tcBorders>
            <w:shd w:val="clear" w:color="auto" w:fill="FFFFFF"/>
            <w:vAlign w:val="center"/>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33 597,6</w:t>
            </w:r>
          </w:p>
        </w:tc>
      </w:tr>
      <w:tr w:rsidR="00DB6B38" w:rsidRPr="00F45B4A" w:rsidTr="00DB6B38">
        <w:trPr>
          <w:trHeight w:hRule="exact" w:val="288"/>
        </w:trPr>
        <w:tc>
          <w:tcPr>
            <w:tcW w:w="524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i/>
                <w:iCs/>
                <w:sz w:val="26"/>
                <w:szCs w:val="26"/>
                <w:lang w:bidi="ru-RU"/>
              </w:rPr>
              <w:t>Региональный проект «Творческие люди»</w:t>
            </w:r>
          </w:p>
        </w:tc>
        <w:tc>
          <w:tcPr>
            <w:tcW w:w="1705"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i/>
                <w:iCs/>
                <w:sz w:val="26"/>
                <w:szCs w:val="26"/>
                <w:lang w:bidi="ru-RU"/>
              </w:rPr>
              <w:t>99,0</w:t>
            </w:r>
          </w:p>
        </w:tc>
        <w:tc>
          <w:tcPr>
            <w:tcW w:w="1358" w:type="dxa"/>
            <w:tcBorders>
              <w:top w:val="single" w:sz="4" w:space="0" w:color="auto"/>
              <w:lef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i/>
                <w:iCs/>
                <w:sz w:val="26"/>
                <w:szCs w:val="26"/>
                <w:lang w:bidi="ru-RU"/>
              </w:rPr>
              <w:t>99,0</w:t>
            </w:r>
          </w:p>
        </w:tc>
        <w:tc>
          <w:tcPr>
            <w:tcW w:w="1363" w:type="dxa"/>
            <w:tcBorders>
              <w:top w:val="single" w:sz="4" w:space="0" w:color="auto"/>
              <w:left w:val="single" w:sz="4" w:space="0" w:color="auto"/>
              <w:righ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i/>
                <w:iCs/>
                <w:sz w:val="26"/>
                <w:szCs w:val="26"/>
                <w:lang w:bidi="ru-RU"/>
              </w:rPr>
              <w:t>99,0</w:t>
            </w:r>
          </w:p>
        </w:tc>
      </w:tr>
      <w:tr w:rsidR="00DB6B38" w:rsidRPr="00F45B4A" w:rsidTr="00DB6B38">
        <w:trPr>
          <w:trHeight w:hRule="exact" w:val="298"/>
        </w:trPr>
        <w:tc>
          <w:tcPr>
            <w:tcW w:w="5245" w:type="dxa"/>
            <w:tcBorders>
              <w:top w:val="single" w:sz="4" w:space="0" w:color="auto"/>
              <w:left w:val="single" w:sz="4" w:space="0" w:color="auto"/>
              <w:bottom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Итого:</w:t>
            </w:r>
          </w:p>
        </w:tc>
        <w:tc>
          <w:tcPr>
            <w:tcW w:w="1705" w:type="dxa"/>
            <w:tcBorders>
              <w:top w:val="single" w:sz="4" w:space="0" w:color="auto"/>
              <w:left w:val="single" w:sz="4" w:space="0" w:color="auto"/>
              <w:bottom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1 136 360,8</w:t>
            </w:r>
          </w:p>
        </w:tc>
        <w:tc>
          <w:tcPr>
            <w:tcW w:w="1358" w:type="dxa"/>
            <w:tcBorders>
              <w:top w:val="single" w:sz="4" w:space="0" w:color="auto"/>
              <w:left w:val="single" w:sz="4" w:space="0" w:color="auto"/>
              <w:bottom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1 246 164,6</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bottom"/>
          </w:tcPr>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1 206 446,9</w:t>
            </w:r>
          </w:p>
        </w:tc>
      </w:tr>
    </w:tbl>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p>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В расходах проекта паспорта государственной программы на 2022 год реализованы ассигнования на 3 региональных проекта с объемом 192 579,8 тыс. рублей. На 2023-2024 годы предусмотрены ассигнования на реализацию 2 региональных проектов с объемом 274 253,1 тыс. рублей и 368 754,0 тыс. рублей соответственно. В 2022 году и плановом периоде 2023</w:t>
      </w:r>
      <w:r w:rsidRPr="00F45B4A">
        <w:rPr>
          <w:rFonts w:ascii="Times New Roman" w:eastAsia="Calibri" w:hAnsi="Times New Roman" w:cs="Times New Roman"/>
          <w:bCs/>
          <w:sz w:val="26"/>
          <w:szCs w:val="26"/>
          <w:lang w:bidi="ru-RU"/>
        </w:rPr>
        <w:softHyphen/>
        <w:t>-2024 годов предусмотрена реализация следующих региональных проектов:</w:t>
      </w:r>
    </w:p>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«Культурная среда» с объемом расходов в 2022 году - 177 655,3 тыс. рублей, в 2023 году - 265 328,6 тыс. рублей, в 2024 году - 359 829,5 тыс. рублей;</w:t>
      </w:r>
    </w:p>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«Творческие люди» с объемом расходов в 2022-2024 годы - 8 924,5 тыс. рублей ежегодно;</w:t>
      </w:r>
    </w:p>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«Цифровая культура» с объемом расходов в 2022 году - 6 000,0 тыс. рублей, на 2023-2024 годы расходы не предусмотрены.</w:t>
      </w:r>
    </w:p>
    <w:p w:rsidR="00DB6B38" w:rsidRPr="00F45B4A" w:rsidRDefault="009D4E09"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lastRenderedPageBreak/>
        <w:t>П</w:t>
      </w:r>
      <w:r w:rsidR="00DB6B38" w:rsidRPr="00F45B4A">
        <w:rPr>
          <w:rFonts w:ascii="Times New Roman" w:eastAsia="Calibri" w:hAnsi="Times New Roman" w:cs="Times New Roman"/>
          <w:bCs/>
          <w:sz w:val="26"/>
          <w:szCs w:val="26"/>
          <w:lang w:bidi="ru-RU"/>
        </w:rPr>
        <w:t xml:space="preserve">о региональному проекту «Цифровая культура»: при утвержденном объеме расходы на 2022 год </w:t>
      </w:r>
      <w:r w:rsidRPr="00F45B4A">
        <w:rPr>
          <w:rFonts w:ascii="Times New Roman" w:eastAsia="Calibri" w:hAnsi="Times New Roman" w:cs="Times New Roman"/>
          <w:bCs/>
          <w:sz w:val="26"/>
          <w:szCs w:val="26"/>
          <w:lang w:bidi="ru-RU"/>
        </w:rPr>
        <w:t>реализованы</w:t>
      </w:r>
      <w:r w:rsidR="00DB6B38" w:rsidRPr="00F45B4A">
        <w:rPr>
          <w:rFonts w:ascii="Times New Roman" w:eastAsia="Calibri" w:hAnsi="Times New Roman" w:cs="Times New Roman"/>
          <w:bCs/>
          <w:sz w:val="26"/>
          <w:szCs w:val="26"/>
          <w:lang w:bidi="ru-RU"/>
        </w:rPr>
        <w:t xml:space="preserve"> в сумме 6 000,0 тыс. рублей на создание 2 виртуальных концертных залов.</w:t>
      </w:r>
    </w:p>
    <w:p w:rsidR="00DB6B38" w:rsidRPr="00F45B4A" w:rsidRDefault="009D4E09"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Р</w:t>
      </w:r>
      <w:r w:rsidR="00DB6B38" w:rsidRPr="00F45B4A">
        <w:rPr>
          <w:rFonts w:ascii="Times New Roman" w:eastAsia="Calibri" w:hAnsi="Times New Roman" w:cs="Times New Roman"/>
          <w:bCs/>
          <w:sz w:val="26"/>
          <w:szCs w:val="26"/>
          <w:lang w:bidi="ru-RU"/>
        </w:rPr>
        <w:t>егиональн</w:t>
      </w:r>
      <w:r w:rsidRPr="00F45B4A">
        <w:rPr>
          <w:rFonts w:ascii="Times New Roman" w:eastAsia="Calibri" w:hAnsi="Times New Roman" w:cs="Times New Roman"/>
          <w:bCs/>
          <w:sz w:val="26"/>
          <w:szCs w:val="26"/>
          <w:lang w:bidi="ru-RU"/>
        </w:rPr>
        <w:t>ый</w:t>
      </w:r>
      <w:r w:rsidR="00DB6B38" w:rsidRPr="00F45B4A">
        <w:rPr>
          <w:rFonts w:ascii="Times New Roman" w:eastAsia="Calibri" w:hAnsi="Times New Roman" w:cs="Times New Roman"/>
          <w:bCs/>
          <w:sz w:val="26"/>
          <w:szCs w:val="26"/>
          <w:lang w:bidi="ru-RU"/>
        </w:rPr>
        <w:t xml:space="preserve"> проект «Культурная среда». В рамках регионального проекта в 2022 году средства </w:t>
      </w:r>
      <w:r w:rsidRPr="00F45B4A">
        <w:rPr>
          <w:rFonts w:ascii="Times New Roman" w:eastAsia="Calibri" w:hAnsi="Times New Roman" w:cs="Times New Roman"/>
          <w:bCs/>
          <w:sz w:val="26"/>
          <w:szCs w:val="26"/>
          <w:lang w:bidi="ru-RU"/>
        </w:rPr>
        <w:t>направлены</w:t>
      </w:r>
      <w:r w:rsidR="00DB6B38" w:rsidRPr="00F45B4A">
        <w:rPr>
          <w:rFonts w:ascii="Times New Roman" w:eastAsia="Calibri" w:hAnsi="Times New Roman" w:cs="Times New Roman"/>
          <w:bCs/>
          <w:sz w:val="26"/>
          <w:szCs w:val="26"/>
          <w:lang w:bidi="ru-RU"/>
        </w:rPr>
        <w:t xml:space="preserve"> на реконструкцию следующих объектов:</w:t>
      </w:r>
    </w:p>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 xml:space="preserve">театр юного зрителя, расположенного </w:t>
      </w:r>
      <w:r w:rsidR="009D4E09" w:rsidRPr="00F45B4A">
        <w:rPr>
          <w:rFonts w:ascii="Times New Roman" w:eastAsia="Calibri" w:hAnsi="Times New Roman" w:cs="Times New Roman"/>
          <w:bCs/>
          <w:sz w:val="26"/>
          <w:szCs w:val="26"/>
          <w:lang w:bidi="ru-RU"/>
        </w:rPr>
        <w:t>в г</w:t>
      </w:r>
      <w:r w:rsidRPr="00F45B4A">
        <w:rPr>
          <w:rFonts w:ascii="Times New Roman" w:eastAsia="Calibri" w:hAnsi="Times New Roman" w:cs="Times New Roman"/>
          <w:bCs/>
          <w:sz w:val="26"/>
          <w:szCs w:val="26"/>
          <w:lang w:bidi="ru-RU"/>
        </w:rPr>
        <w:t>. Брянск</w:t>
      </w:r>
      <w:r w:rsidR="009D4E09" w:rsidRPr="00F45B4A">
        <w:rPr>
          <w:rFonts w:ascii="Times New Roman" w:eastAsia="Calibri" w:hAnsi="Times New Roman" w:cs="Times New Roman"/>
          <w:bCs/>
          <w:sz w:val="26"/>
          <w:szCs w:val="26"/>
          <w:lang w:bidi="ru-RU"/>
        </w:rPr>
        <w:t>е</w:t>
      </w:r>
      <w:r w:rsidRPr="00F45B4A">
        <w:rPr>
          <w:rFonts w:ascii="Times New Roman" w:eastAsia="Calibri" w:hAnsi="Times New Roman" w:cs="Times New Roman"/>
          <w:bCs/>
          <w:sz w:val="26"/>
          <w:szCs w:val="26"/>
          <w:lang w:bidi="ru-RU"/>
        </w:rPr>
        <w:t xml:space="preserve"> - 10 000,0 тыс. рублей;</w:t>
      </w:r>
    </w:p>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здания «Палеолит» Юдиновского историко-археологического музея - филиала ГБУК «Брянский государственный краеведческий музей», Брянская область, Погарский район, с. Юдиново - 25 000,0 тыс. рублей;</w:t>
      </w:r>
    </w:p>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здания МБУДО «Суражская детская школа искусств имени А.П. Ковалевского», Брянская область, г. Сураж, ул. Красная, д. 3-Б - 27 496,1 тыс. рублей.</w:t>
      </w:r>
    </w:p>
    <w:p w:rsidR="00DB6B38" w:rsidRPr="00F45B4A" w:rsidRDefault="00DB6B38" w:rsidP="008F45A8">
      <w:pPr>
        <w:spacing w:after="0" w:line="240" w:lineRule="auto"/>
        <w:ind w:firstLine="709"/>
        <w:jc w:val="both"/>
        <w:rPr>
          <w:rFonts w:ascii="Times New Roman" w:eastAsia="Calibri" w:hAnsi="Times New Roman" w:cs="Times New Roman"/>
          <w:bCs/>
          <w:sz w:val="26"/>
          <w:szCs w:val="26"/>
          <w:lang w:bidi="ru-RU"/>
        </w:rPr>
      </w:pPr>
      <w:r w:rsidRPr="00F45B4A">
        <w:rPr>
          <w:rFonts w:ascii="Times New Roman" w:eastAsia="Calibri" w:hAnsi="Times New Roman" w:cs="Times New Roman"/>
          <w:bCs/>
          <w:sz w:val="26"/>
          <w:szCs w:val="26"/>
          <w:lang w:bidi="ru-RU"/>
        </w:rPr>
        <w:t>Отмечено, что объект «Реконструкция здания МБУДО «Суражская детская школа искусств имени А.П. Ковалевского», Брянская область, г. Сураж, ул. Красная, д. 3-Б» является новым объектом капитального строительства и включен в региональную адресную инвестиционную программу на 2022 год. Согласно сведениям о новых объектах капитального строительства, представленных в составе материалов к проекту бюджета, проектная документация в отношении реконструкции здания МБУДО «Суражская детская</w:t>
      </w:r>
      <w:r w:rsidR="00F45B4A">
        <w:rPr>
          <w:rFonts w:ascii="Times New Roman" w:eastAsia="Calibri" w:hAnsi="Times New Roman" w:cs="Times New Roman"/>
          <w:bCs/>
          <w:sz w:val="26"/>
          <w:szCs w:val="26"/>
          <w:lang w:bidi="ru-RU"/>
        </w:rPr>
        <w:t xml:space="preserve"> школа искусств»</w:t>
      </w:r>
    </w:p>
    <w:p w:rsidR="00DB6B38" w:rsidRDefault="00DB6B38" w:rsidP="008F45A8">
      <w:pPr>
        <w:spacing w:after="0" w:line="240" w:lineRule="auto"/>
        <w:ind w:firstLine="709"/>
        <w:jc w:val="both"/>
        <w:rPr>
          <w:rFonts w:ascii="Times New Roman" w:eastAsia="Calibri" w:hAnsi="Times New Roman" w:cs="Times New Roman"/>
          <w:bCs/>
          <w:color w:val="0070C0"/>
          <w:sz w:val="26"/>
          <w:szCs w:val="26"/>
        </w:rPr>
      </w:pPr>
    </w:p>
    <w:p w:rsidR="001055AF" w:rsidRPr="00F45B4A" w:rsidRDefault="001055AF" w:rsidP="008F45A8">
      <w:pPr>
        <w:spacing w:after="0" w:line="240" w:lineRule="auto"/>
        <w:ind w:firstLine="709"/>
        <w:jc w:val="both"/>
        <w:rPr>
          <w:rFonts w:ascii="Times New Roman" w:eastAsia="Calibri" w:hAnsi="Times New Roman" w:cs="Times New Roman"/>
          <w:bCs/>
          <w:sz w:val="26"/>
          <w:szCs w:val="26"/>
        </w:rPr>
      </w:pPr>
      <w:r w:rsidRPr="00F45B4A">
        <w:rPr>
          <w:rFonts w:ascii="Times New Roman" w:eastAsia="Calibri" w:hAnsi="Times New Roman" w:cs="Times New Roman"/>
          <w:bCs/>
          <w:sz w:val="26"/>
          <w:szCs w:val="26"/>
        </w:rPr>
        <w:t xml:space="preserve"> В 2022 году на проекты в сфере культуры и туризма бюджетом Брянской области заложено 1 млрд. 130 млн. рублей:</w:t>
      </w:r>
    </w:p>
    <w:p w:rsidR="001055AF" w:rsidRPr="00F45B4A" w:rsidRDefault="001055AF" w:rsidP="008F45A8">
      <w:pPr>
        <w:spacing w:after="0" w:line="240" w:lineRule="auto"/>
        <w:ind w:firstLine="709"/>
        <w:jc w:val="both"/>
        <w:rPr>
          <w:rFonts w:ascii="Times New Roman" w:eastAsia="Calibri" w:hAnsi="Times New Roman" w:cs="Times New Roman"/>
          <w:bCs/>
          <w:sz w:val="26"/>
          <w:szCs w:val="26"/>
        </w:rPr>
      </w:pPr>
      <w:r w:rsidRPr="00F45B4A">
        <w:rPr>
          <w:rFonts w:ascii="Times New Roman" w:eastAsia="Calibri" w:hAnsi="Times New Roman" w:cs="Times New Roman"/>
          <w:sz w:val="26"/>
          <w:szCs w:val="26"/>
        </w:rPr>
        <w:t>Региональный проект "Культурная среда (Брянская область)"</w:t>
      </w:r>
      <w:r w:rsidRPr="00F45B4A">
        <w:rPr>
          <w:rFonts w:ascii="Times New Roman" w:eastAsia="Calibri" w:hAnsi="Times New Roman" w:cs="Times New Roman"/>
          <w:bCs/>
          <w:sz w:val="26"/>
          <w:szCs w:val="26"/>
        </w:rPr>
        <w:t>, объем субсидии – 188 млн. руб.;</w:t>
      </w:r>
    </w:p>
    <w:p w:rsidR="001055AF" w:rsidRPr="00F45B4A" w:rsidRDefault="001055AF" w:rsidP="008F45A8">
      <w:pPr>
        <w:spacing w:after="0" w:line="240" w:lineRule="auto"/>
        <w:ind w:firstLine="709"/>
        <w:jc w:val="both"/>
        <w:rPr>
          <w:rFonts w:ascii="Times New Roman" w:eastAsia="Calibri" w:hAnsi="Times New Roman" w:cs="Times New Roman"/>
          <w:bCs/>
          <w:sz w:val="26"/>
          <w:szCs w:val="26"/>
        </w:rPr>
      </w:pPr>
      <w:r w:rsidRPr="00F45B4A">
        <w:rPr>
          <w:rFonts w:ascii="Times New Roman" w:eastAsia="Calibri" w:hAnsi="Times New Roman" w:cs="Times New Roman"/>
          <w:sz w:val="26"/>
          <w:szCs w:val="26"/>
        </w:rPr>
        <w:t>Региональный проект "Творческие люди (Брянская область)"</w:t>
      </w:r>
      <w:r w:rsidRPr="00F45B4A">
        <w:rPr>
          <w:rFonts w:ascii="Times New Roman" w:eastAsia="Calibri" w:hAnsi="Times New Roman" w:cs="Times New Roman"/>
          <w:bCs/>
          <w:sz w:val="26"/>
          <w:szCs w:val="26"/>
        </w:rPr>
        <w:t xml:space="preserve">, объем субсидии – 8.5 млн. руб.; </w:t>
      </w:r>
    </w:p>
    <w:p w:rsidR="001055AF" w:rsidRPr="00F45B4A" w:rsidRDefault="001055AF" w:rsidP="008F45A8">
      <w:pPr>
        <w:spacing w:after="0" w:line="240" w:lineRule="auto"/>
        <w:ind w:firstLine="709"/>
        <w:jc w:val="both"/>
        <w:rPr>
          <w:rFonts w:ascii="Times New Roman" w:eastAsia="Calibri" w:hAnsi="Times New Roman" w:cs="Times New Roman"/>
          <w:bCs/>
          <w:sz w:val="26"/>
          <w:szCs w:val="26"/>
        </w:rPr>
      </w:pPr>
      <w:r w:rsidRPr="00F45B4A">
        <w:rPr>
          <w:rFonts w:ascii="Times New Roman" w:eastAsia="Calibri" w:hAnsi="Times New Roman" w:cs="Times New Roman"/>
          <w:sz w:val="26"/>
          <w:szCs w:val="26"/>
        </w:rPr>
        <w:t>Региональный проект "Цифровая культура (Брянская область)"</w:t>
      </w:r>
      <w:r w:rsidRPr="00F45B4A">
        <w:rPr>
          <w:rFonts w:ascii="Times New Roman" w:eastAsia="Calibri" w:hAnsi="Times New Roman" w:cs="Times New Roman"/>
          <w:bCs/>
          <w:sz w:val="26"/>
          <w:szCs w:val="26"/>
        </w:rPr>
        <w:t>, объем субсидии – 6 млн. руб.;</w:t>
      </w:r>
    </w:p>
    <w:p w:rsidR="001055AF" w:rsidRPr="00F45B4A" w:rsidRDefault="001055AF" w:rsidP="008F45A8">
      <w:pPr>
        <w:spacing w:after="0" w:line="240" w:lineRule="auto"/>
        <w:ind w:firstLine="709"/>
        <w:jc w:val="both"/>
        <w:rPr>
          <w:rFonts w:ascii="Times New Roman" w:eastAsia="Calibri" w:hAnsi="Times New Roman" w:cs="Times New Roman"/>
          <w:bCs/>
          <w:sz w:val="26"/>
          <w:szCs w:val="26"/>
        </w:rPr>
      </w:pPr>
      <w:r w:rsidRPr="00F45B4A">
        <w:rPr>
          <w:rFonts w:ascii="Times New Roman" w:eastAsia="Calibri" w:hAnsi="Times New Roman" w:cs="Times New Roman"/>
          <w:sz w:val="26"/>
          <w:szCs w:val="26"/>
        </w:rPr>
        <w:t>Развитие библиотечного, музейного и архивного дела</w:t>
      </w:r>
      <w:r w:rsidRPr="00F45B4A">
        <w:rPr>
          <w:rFonts w:ascii="Times New Roman" w:eastAsia="Calibri" w:hAnsi="Times New Roman" w:cs="Times New Roman"/>
          <w:bCs/>
          <w:sz w:val="26"/>
          <w:szCs w:val="26"/>
        </w:rPr>
        <w:t>, объем субсидии – 263 млн. руб;</w:t>
      </w:r>
    </w:p>
    <w:p w:rsidR="001055AF" w:rsidRPr="00F45B4A" w:rsidRDefault="001055AF" w:rsidP="008F45A8">
      <w:pPr>
        <w:spacing w:after="0" w:line="240" w:lineRule="auto"/>
        <w:ind w:firstLine="709"/>
        <w:jc w:val="both"/>
        <w:rPr>
          <w:rFonts w:ascii="Times New Roman" w:eastAsia="Calibri" w:hAnsi="Times New Roman" w:cs="Times New Roman"/>
          <w:bCs/>
          <w:sz w:val="26"/>
          <w:szCs w:val="26"/>
        </w:rPr>
      </w:pPr>
      <w:r w:rsidRPr="00F45B4A">
        <w:rPr>
          <w:rFonts w:ascii="Times New Roman" w:eastAsia="Calibri" w:hAnsi="Times New Roman" w:cs="Times New Roman"/>
          <w:sz w:val="26"/>
          <w:szCs w:val="26"/>
        </w:rPr>
        <w:t>Сохранение и развитие исполнительских искусств, традиционной народной культуры</w:t>
      </w:r>
      <w:r w:rsidRPr="00F45B4A">
        <w:rPr>
          <w:rFonts w:ascii="Times New Roman" w:eastAsia="Calibri" w:hAnsi="Times New Roman" w:cs="Times New Roman"/>
          <w:bCs/>
          <w:sz w:val="26"/>
          <w:szCs w:val="26"/>
        </w:rPr>
        <w:t>, объем субсидии – 406 млн. руб;</w:t>
      </w:r>
    </w:p>
    <w:p w:rsidR="001055AF" w:rsidRPr="00F45B4A" w:rsidRDefault="001055AF" w:rsidP="008F45A8">
      <w:pPr>
        <w:spacing w:after="0" w:line="240" w:lineRule="auto"/>
        <w:ind w:firstLine="709"/>
        <w:jc w:val="both"/>
        <w:rPr>
          <w:rFonts w:ascii="Times New Roman" w:eastAsia="Calibri" w:hAnsi="Times New Roman" w:cs="Times New Roman"/>
          <w:bCs/>
          <w:sz w:val="26"/>
          <w:szCs w:val="26"/>
        </w:rPr>
      </w:pPr>
      <w:r w:rsidRPr="00F45B4A">
        <w:rPr>
          <w:rFonts w:ascii="Times New Roman" w:eastAsia="Calibri" w:hAnsi="Times New Roman" w:cs="Times New Roman"/>
          <w:sz w:val="26"/>
          <w:szCs w:val="26"/>
        </w:rPr>
        <w:t>Продвижение и популяризация турпотенциала Брянской области</w:t>
      </w:r>
      <w:r w:rsidRPr="00F45B4A">
        <w:rPr>
          <w:rFonts w:ascii="Times New Roman" w:eastAsia="Calibri" w:hAnsi="Times New Roman" w:cs="Times New Roman"/>
          <w:bCs/>
          <w:sz w:val="26"/>
          <w:szCs w:val="26"/>
        </w:rPr>
        <w:t>, объем субсидии – 1.1 млн. руб.</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Брянской области осуществляют деятельность 80 коллективных средств размещения (гостиниц), из них классифицированы 14: «Четыре звезды» - 7 гостиниц; «Три звезды» - 4 гостиницы; «Две звезды» - 1 гостиница; «Без звезд» - 2 гостиницы. Хостелов в Брянской области нет.</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Общее количество номерного фонда всех коллективных средств размещения составляет 2237 номеров, из них 860 номеров (38 процентов) в классифицированных гостиницах: «Четыре звезды» - 606 номеров; «Три 75 звезды» - 150 номеров; «Две звезды» - 83 номера; «Без звезд» - 21 номер. </w:t>
      </w:r>
    </w:p>
    <w:p w:rsidR="001055AF" w:rsidRPr="00F45B4A" w:rsidRDefault="00184616"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З</w:t>
      </w:r>
      <w:r w:rsidR="001055AF" w:rsidRPr="00F45B4A">
        <w:rPr>
          <w:rFonts w:ascii="Times New Roman" w:eastAsia="Calibri" w:hAnsi="Times New Roman" w:cs="Times New Roman"/>
          <w:sz w:val="26"/>
          <w:szCs w:val="26"/>
        </w:rPr>
        <w:t>авершен</w:t>
      </w:r>
      <w:r w:rsidRPr="00F45B4A">
        <w:rPr>
          <w:rFonts w:ascii="Times New Roman" w:eastAsia="Calibri" w:hAnsi="Times New Roman" w:cs="Times New Roman"/>
          <w:sz w:val="26"/>
          <w:szCs w:val="26"/>
        </w:rPr>
        <w:t>о</w:t>
      </w:r>
      <w:r w:rsidR="001055AF" w:rsidRPr="00F45B4A">
        <w:rPr>
          <w:rFonts w:ascii="Times New Roman" w:eastAsia="Calibri" w:hAnsi="Times New Roman" w:cs="Times New Roman"/>
          <w:sz w:val="26"/>
          <w:szCs w:val="26"/>
        </w:rPr>
        <w:t xml:space="preserve"> строительств</w:t>
      </w:r>
      <w:r w:rsidRPr="00F45B4A">
        <w:rPr>
          <w:rFonts w:ascii="Times New Roman" w:eastAsia="Calibri" w:hAnsi="Times New Roman" w:cs="Times New Roman"/>
          <w:sz w:val="26"/>
          <w:szCs w:val="26"/>
        </w:rPr>
        <w:t>о</w:t>
      </w:r>
      <w:r w:rsidR="001055AF" w:rsidRPr="00F45B4A">
        <w:rPr>
          <w:rFonts w:ascii="Times New Roman" w:eastAsia="Calibri" w:hAnsi="Times New Roman" w:cs="Times New Roman"/>
          <w:sz w:val="26"/>
          <w:szCs w:val="26"/>
        </w:rPr>
        <w:t xml:space="preserve"> гостиницы, претендующей на классификацию «пять звезд», с номерным фондом 60 номеров.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Структура сети предприятий общественного питания по Брянской области, доступных для туристов составляет 913 предприятий, из них: ресторанов -38, кафе-331, столовые -25, закусочные-270, бары -98, прочие (кафетерии, буфеты)- 15.</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Всего на территории области 16 поселений, возраст которых согласно летописным данным 800-900 лет. На территории Погарского района (с. Юдиново) </w:t>
      </w:r>
      <w:r w:rsidRPr="00F45B4A">
        <w:rPr>
          <w:rFonts w:ascii="Times New Roman" w:eastAsia="Calibri" w:hAnsi="Times New Roman" w:cs="Times New Roman"/>
          <w:sz w:val="26"/>
          <w:szCs w:val="26"/>
        </w:rPr>
        <w:lastRenderedPageBreak/>
        <w:t xml:space="preserve">расположен уникальный, мирового значения, палеонтологический музей стоянки первобытных людей палеолита.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Особой гордостью Брянской области является ее партизанское прошлое времен Великой Отечественной войны. Практически вся территория области была охвачена партизанским движением в 1941 - 1943 годах. Брянщина - партизанский край, известный не только в России, но и далеко за ее пределами. Из наиболее известных памятных мест, посвященных партизанскому движению на Брянщине, необходимо выделить мемориальные комплексы 6 "Партизанская поляна", "Хацунь", "Стоянка Бежицкого объединенного партизанского отряда имени. А.И. Виноградова", являющиеся объектами посещений и экскурсий. В области проложены многочисленные туристические патриотические маршруты, объединенные общим названием "Партизанскими тропами Брянщины".</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Архитектурные достопримечательности Брянской области представлены памятниками церковного зодчества. Общее количество памятников церковного зодчества составляют 173 храма и 9 монастырских комплексов. 32 объекта церковной архитектуры имеют общероссийское значение и статус федеральных памятников. Памятники истории представлены в количестве 1082 объектов. 35 памятников археологии, расположенных на территории области, относятся к федеральным, среди них всемирно известные палеолитические стоянки первобытного человека в с. Хотылево Брянского района и знаменитый курганный комплекс в с. Кветунь Трубчевского района, относящийся к нескольким эпохам и культурам, начиная от бронзового века.</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На Брянщине, богатой своими природными ресурсами, развит </w:t>
      </w:r>
      <w:r w:rsidRPr="00F45B4A">
        <w:rPr>
          <w:rFonts w:ascii="Times New Roman" w:eastAsia="Calibri" w:hAnsi="Times New Roman" w:cs="Times New Roman"/>
          <w:b/>
          <w:sz w:val="26"/>
          <w:szCs w:val="26"/>
        </w:rPr>
        <w:t>экологический</w:t>
      </w:r>
      <w:r w:rsidRPr="00F45B4A">
        <w:rPr>
          <w:rFonts w:ascii="Times New Roman" w:eastAsia="Calibri" w:hAnsi="Times New Roman" w:cs="Times New Roman"/>
          <w:sz w:val="26"/>
          <w:szCs w:val="26"/>
        </w:rPr>
        <w:t xml:space="preserve"> туризм. Основной площадкой экотуризма в Брянской области является биосферный природный заповедник «Брянский лес», которому в 2001 году по программе ЮНЕСКО «Человек и биосфера» был присвоен статус биосферного заповедника. Ежегодно в заповедник «Брянский лес» приезжают более семи тысячи туристов, желающих ближе познакомиться с природой средней полосы России. Для них в заповеднике созданы экологические тропы и маршруты, регулярно проходят экскурсии, работают гостиницы на кордонах заповедника. В зимний период - это экскурсия «К зубрам», а в летний период - экскурсии на центральной усадьбе по экологической тропе «Наш дом - Брянский лес» и по эколого-исторической тропе «Музей наличников».</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Турпоток в заповеднике за последний год составил более семи тысяч человек. Это в двадцать раз больше, чем в начале работы заповедника. Рекреационный ресурс заповедника имеет возможность принять в год как 7 минимум в два раза больше туристов. Успешная просветительская и пропагандистская работа заповедника «Брянский лес» и сотрудничество с турфирмами этому способствует.</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В 2017 г в селе Белогорщь Унечского района Брянской области состоялось открытие экологического образовательного центра «Брянское подворье», который входит в состав программы «Брянщина туристическая».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На сегодняшний день музей – школа «Брянское подворье» включает в себя павильоны лошадей, страусов, овец, коз, кроликов, белок, цесарок, фазанов и домашней птицы; ремесленную мастерскую; пасеку и Дом пчеловода; музей» Русские валенки»; гостевой дом с банкетным залом, комфортабельными жилыми комнатами и домашней кухней.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Особое место на «Брянском подворье» отведено музею «Русские валенки». Его создателями стали В. М. Тимощенко, жизнь которого тесным образом связана с валяльно-войлочным производством, и О.А. Урянская, имеющая большой опыт </w:t>
      </w:r>
      <w:r w:rsidRPr="00F45B4A">
        <w:rPr>
          <w:rFonts w:ascii="Times New Roman" w:eastAsia="Calibri" w:hAnsi="Times New Roman" w:cs="Times New Roman"/>
          <w:sz w:val="26"/>
          <w:szCs w:val="26"/>
        </w:rPr>
        <w:lastRenderedPageBreak/>
        <w:t xml:space="preserve">организационной работы. Именно для сохранения истории родного края и был открыт музей «Русские валенки». В 2019 году музей вошёл в состав ассоциации частных музеев России.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Важное место в экотуризме Брянской области занимает конно - спортивный клуб «Журавка», находящийся в Навлинском районе, одном из уголков чистой девственной природы, комфортабельный отдых, круглогодичные конные и пешие прогулки, натуральные продукты из фермерских хозяйств. Конно - спортивный клуб «Журавка» проводит различные туристические экскурсии и мероприятия («Знакомство с миром лошадей», «Знамения Пресвятой Богородицы», «Садово-усадебный парк имени К.Паустовского», экскурсия к Партизанскому Дубу).</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Также проводится ежегодный фестиваль этнической культуры «Этнофест», проходящий в начале мая. Ежегодно загородный клуб «Журавка» посещает более 8 тысяч человек.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Конный клуб «Фарт» Жуковского района находится в 65-ти километрах от города Брянск, в 5-ти километрах от города Жуковка в просторном и живописном месте в окружении Брянских лесов и полей. Предоставляет услуги по обучению верховой езде, организует конное сопровождение праздничных мероприятий, катает детей и взрослых на лошадях и осликах, водит конных туристов в многочасовые конные прогулки.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Брасовском районе находится «Конный завод «Локотской». ЗАО «Конный завод «Локотской» - одно из ведущих коневодческих хозяйств России, занимающийся разведением лошадей русской рысистой породы. На месте нынешнего конезавода в имении Апраксиных, потомков смоленского генерал-губернатора, с середины девятнадцатого века разводили орловских рысаков. В 1882 году Брасовское имение было куплено царской семьёй для Великого князя Георгия Александровича. После его смерти имение перешло к Великому князю Михаилу, родному брату последнего императора России Николая II. И в 1895 году был принят указ об организации Заводской Орловской конюшни. Общая численность лошадей составляет 200 голов. По итогам своей работы Локотской конезавод многократно признавался лучшим в России.</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База отдыха «Лукоморье» д. Павловичи в Жирятинском районе расположено на берегу живописного озера. «Лукоморье» предлагает тихий семейный отдых. Клуб верховой езды «Конное Подворье» (п. Нетьинка) Брянский район. Он предоставляет такие услуги как конные прогулки, индивидуальные занятия обучения верховой езде, аренда одной или нескольких лошадей для фотосъемки, фото и видео услуги, также можно приобрести абонементы. Кроме того, в «Конном Подворье» совместно с Центром живой истории и реконструкции «Кветунь» разработана программа активного отдыха для детей школьного возраста, которая включает в себя знакомство с лошадьми, возможность попробовать себя в роли наездника, узнать многое о жизни лошадей, пройти интересные мастер-классы и поучаствовать в активных играх. Центр живой истории и реконструкции «Кветунь» расскажет о средневековой жизни и покажет костюмированный бой рыцарей. А ещё все желающие смогут метнуть копьё или выстрелить из лука.</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b/>
          <w:sz w:val="26"/>
          <w:szCs w:val="26"/>
        </w:rPr>
        <w:t>Паломничество</w:t>
      </w:r>
      <w:r w:rsidRPr="00F45B4A">
        <w:rPr>
          <w:rFonts w:ascii="Times New Roman" w:eastAsia="Calibri" w:hAnsi="Times New Roman" w:cs="Times New Roman"/>
          <w:sz w:val="26"/>
          <w:szCs w:val="26"/>
        </w:rPr>
        <w:t xml:space="preserve"> и познавательные туры религиозной направленности являются одним из самых массовых и востребованных на территории региона видов туризма. Организацией паломнических поездок к святыням Брянской Епархии занимается Паломнический отдел Брянской Митрополии, созданный в 2012 году по благословению Высокопреосвященного Александра, Митрополита Брянского и Севского. Ежемесячно Паломническим отделом организуется более </w:t>
      </w:r>
      <w:r w:rsidRPr="00F45B4A">
        <w:rPr>
          <w:rFonts w:ascii="Times New Roman" w:eastAsia="Calibri" w:hAnsi="Times New Roman" w:cs="Times New Roman"/>
          <w:sz w:val="26"/>
          <w:szCs w:val="26"/>
        </w:rPr>
        <w:lastRenderedPageBreak/>
        <w:t xml:space="preserve">десяти поездок паломников как по Брянской области, так и по регионам России, а также в Иерусалим.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Главной святыней Брянской земли является Свенский Свято-Успенский монастырь, расположенный на окраине Брянска. В настоящее время завершается восстановление архитектурного ансамбля монастыря. Главная икона Свенской Божьей Матери сейчас находится в Третьяковской галерее в Москве. Рядом с монастырём сохранился знаменитый дуб Петра Великого.</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Казанская Богородицкая Площанская пустынь – монастырь, существовавший на этом месте ещё в 16 веке, был разорён в Смутное время, а восстановлен после 1613г. иеромонахом Киево-Печерской лавры Прокопием. Чудотворная икона Казанской Божией Матери, по преданию, была пожалована Прокопию патриархом Филаретом. В 18-19 веках здесь складывается замечательный архитектурный ансамбль. Пустынь является основоположницей возрождения такого духовного направления Русской Православной церкви, как старчество. Здесь бывали ученики и последователи основателя этого течения Паисия Величковского, в том числе, схимонах Афанасий (Захаров), иеромонах Василий (Кишкин), будущие оптинские старцы Макарий и Моисей. Зимой 1828-1829г. в пустыни пребывали будущие русские святые Леонид (Наголкин) и Игнатий (Брянчанинов). В 1994 году была начата его реконструкция и восстановление. В настоящее время Площанский монастырь полностью восстановлен и в нем проживает около 30 монахов, а главной святыней монастыря является чудотворная икона Казанской Божьей Матери. Икону спас монах и долгое время жители поселка Локоть тайно хранили ее, пока в 1996 году не вернули возродившемуся монастырю.</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Другой древней обителью является Николо-Одринский монастырь, расположенный в селе Одрино Карачевского района. Одни историки считают, что монастырь основан в 14 веке, другие уверяют, что в конце 16-го. По преданию, его построили на месте явления чудотворного образа святителя Николая. В 1995 году патриарх Алексий II объявил его действующим женским монастырем. Главная святыня монастыря - икона Божией Матери "Споручницагрешных", чудом уцелевшая во время разгрома монастыря и возвращенная обратно. К ней приходят матери просить за своих чад, поскольку считается, что она исцеляет больных детей, помогает укрепить семью. Здесь же хранятся старинное напрестольное Евангелие и икона Святителя Николая.</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Величественное и прекрасное здание Свято-Троицкого кафедральныого собора в Брянске стало эстетической и духовной доминантой нашего края, оно как бы парит над зелеными холмами Брянска, устремляясь к небу, дополняя природу и преображая её красоту в красоту духа. Собор был освящен в 2012 году святейшим Патриархом Кириллом. Здесь можно поклониться мощам Преподобного благоверного князя Олега Брянского.</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Это далеко не исчерпывающий перечень святынь, являющихся центрами притяжения паломников и туристов. Всего на территории нашего региона находится более 140 православных святынь, церквей, храмов, соборов, памятников церковного зодчества, вошедших в реестр туристически привлекательных объектов. Разработано 18 маршрутов с посещением наиболее популярных объектов.</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2019 году состоялось открытие построенного в городе Клинцы главного храма Клинцовской и Трубчевской Епархии - Кафедрального собора в честь Богоявления Господня.</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lastRenderedPageBreak/>
        <w:t>В связи с этим будет создан новый религиозный маршрут «Святыни Клинцовской и Трубчевской Епархии» с посещением Кафедрального собора в честь Богоявления Господня в г.Клинцы.</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Во всех районах Брянской области проходят знаковые событийные мероприятия, сопровождающиеся приготовлением, демонстрацией, дегустацией традиционных для каждой местности блюд. Наиболее массовые событийные мероприятия с гастрономической составляющей: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межрегиональный праздник «Троицкие хороводы» в п. Комаричи;</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народный праздник «Аграфена Купальница» в п. Березовка Карачевского района;</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«День Брянского поля» в Выгоничском районе;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обрядовый праздник «Стрела» в с. Петрова Буда Гордеевского района;</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районный фольклорный фестиваль «Ржаницкийтанок» в с.Ржаница Жуковского района;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районный народный праздник «Пророк Илия» в с.Каменский хутор Климовского района;</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фольклорный праздник «Ольховские перезвоны» в с.Ольховка Клинцовского района;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литературный праздник «Липовый цвет», посвященный творчеству К.Г. Паустовского, в с.Ревны Навлинского района;</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праздник поэзии, посвященный творчеству Н.И. Рыленкова в с.Тюнино Рогнединского района; районный фестиваль народного творчества «Светлая Седмица» в г.Унече и многие другие мероприятия.</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Успешному развитию </w:t>
      </w:r>
      <w:r w:rsidRPr="00F45B4A">
        <w:rPr>
          <w:rFonts w:ascii="Times New Roman" w:eastAsia="Calibri" w:hAnsi="Times New Roman" w:cs="Times New Roman"/>
          <w:b/>
          <w:sz w:val="26"/>
          <w:szCs w:val="26"/>
        </w:rPr>
        <w:t>медицинского</w:t>
      </w:r>
      <w:r w:rsidRPr="00F45B4A">
        <w:rPr>
          <w:rFonts w:ascii="Times New Roman" w:eastAsia="Calibri" w:hAnsi="Times New Roman" w:cs="Times New Roman"/>
          <w:sz w:val="26"/>
          <w:szCs w:val="26"/>
        </w:rPr>
        <w:t xml:space="preserve"> туризма на Брянщине способствуют природные факторы: характерные ландшафты полесий, обилие природных водоемов, крупная европейская река Десна и ее притоки Болва и Снежеть, которые создают благоприятные условия для здоровья человека. В области имеются лечебные торфяные грязи. Основу курортных ресурсов наряду с климатом составляют минеральные воды «Затишинская» и «Сельцовский родник».</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На территории Брянской области расположен ценный действующий грязевый лечебный источник, имеющий статус памятника природы регионального значения, относящийся к категории особо охраняемых природных территорий – озеро Шумовец.</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Всего на территории региона осуществляют деятельность 25 санаторных здравниц и оздоровительных лагерей, и 19 баз отдыха и загородных комплексов.</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Наиболее популярные у иногородних и иностранных туристов: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Медицинский центр г.Жуковки; Санаторий «Жуковский»;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Санаторий «Домашово» для детей с родителями»;</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Белобережский детский санаторий;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17 Брянскагроздравница (пос.Затишье);</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Санаторий-профилакторий «Салынь»</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Из общего числа пациентов и отдыхающих в санаторных здравницах и оздоровительных лагерях 12 процентов составляют туристы из других регионов (более 5,5 тысяч человек) и 1 процент иностранных граждан (более 0,5 тысяч человек) ежегодно.</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В Брянской области сформирован перечень объектов </w:t>
      </w:r>
      <w:r w:rsidRPr="00F45B4A">
        <w:rPr>
          <w:rFonts w:ascii="Times New Roman" w:eastAsia="Calibri" w:hAnsi="Times New Roman" w:cs="Times New Roman"/>
          <w:b/>
          <w:sz w:val="26"/>
          <w:szCs w:val="26"/>
        </w:rPr>
        <w:t>сельского</w:t>
      </w:r>
      <w:r w:rsidRPr="00F45B4A">
        <w:rPr>
          <w:rFonts w:ascii="Times New Roman" w:eastAsia="Calibri" w:hAnsi="Times New Roman" w:cs="Times New Roman"/>
          <w:sz w:val="26"/>
          <w:szCs w:val="26"/>
        </w:rPr>
        <w:t xml:space="preserve"> туризма. Наиболее развитая база для сельского туризма сформирована на территории села Кокино и его окрестностей. В рамках «Кокинского ожерелья» сформировано 108 объектов, разработано 34 туристических маршрута разной формы (пешие, </w:t>
      </w:r>
      <w:r w:rsidRPr="00F45B4A">
        <w:rPr>
          <w:rFonts w:ascii="Times New Roman" w:eastAsia="Calibri" w:hAnsi="Times New Roman" w:cs="Times New Roman"/>
          <w:sz w:val="26"/>
          <w:szCs w:val="26"/>
        </w:rPr>
        <w:lastRenderedPageBreak/>
        <w:t>автомобильные, велосипедные, конные и др.) разной туристической целевой направленности.</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перечень объектов сельского туризма, которые особенно привлекают туристов своим колоритом, вошли:</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1. Народный музей этнографии и ремесел в г. Брянске. Народный музей этнографии и ремесел основан в 2001 году. В настоящие время в фондах музея насчитывается около 600 единиц хранения, большая часть которых экспонируется постоянно.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2. Фольклорная деревня «Салынь», Дубровский район. Гости Фольклорной деревни с удовольствием и огромным интересом посещают избу-музей с интерьером и предметами крестьянского быта людей брянского края 18 – 19 вв., крестьянскую черную избу – 12-14 вв., катаются на лошадях, участвуют в народных гуляниях с соблюдением народных традиций и обрядов, покупают сувениры.</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3. Народный музей «Костюма и рушника», Севский район. Уникальный музей народного костюма и рушника в 2003 году создан клубными и библиотечными работниками в старинном городе Севске, южном форпосте России на границе с Украиной. Более двух тысяч экспонатов находятся в фондах уникального музея, ежегодно пополняется коллекция рукотворных вещей рушниками 18 века, вышитыми рубахами и тканными паневами 19- начала 20 века.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4. Дом крестьянского быта в с. Манюки, Новозыбковский район. В доме крестьянского быта представлены предметы бытования и ведения домашнего хозяйства конца XIX-начала XX века, созданы условия для расширения доступа различных категорий населения к культурным ценностям. Туристам интересно узнать о том, как жили в селе, как обустраивали свой дом, чем занимались, как готовили еду, самим поучаствовать в этом, провести досуг, отметить какое-то событие в атмосфере подлинного крестьянского быта.</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5. Музей крестьянского быта в деревне Чухраи Суземского района. Инициатором создания музея является Ирина Птицына, которая несколько лет назад переехала из Москвы в маленькую деревеньку, где осталось всего семь местных жителей. Решено было, во что бы то ни стало сохранить весь этот опыт, предметы культуры, быта. Постепенно появилась коллекция старинных предметов быта, предметов, без которых невозможно представить быт крестьян начала двадцатого века. Помещением для музея стала бывшая избушка лесника. Среди экспонатов - старинные утюги, кувшины, прялки, рушники. Экскурсовод предлагает всем желающим приготовить в русской печи традиционные народные блюда.</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6. Музей традиционного быта в селе Городцы Трубчевского района. В музее можно узнать о крестьянской жизни, традиционном быте сельских жителей. Идейным вдохновителем музея стала местная жительница Раиса Игнатова. Она сподвигла земляков искать у себя на чердаках и антресолях предметы старины. В итоге экспонатов хватило на целый музей. 19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7. В селе Глоднево Брасовского района Брянской области в 2018 году открылся народный музей, ставший точкой притяжения туристов. Расположен музей в собственном дворе местной жительницы Александры Герасимовны Курнаевой. Здесь представлены предметы глубокой старины, собранные ею по крупицам: прялки, самовары, утюги, ткацкий станок, гончарный круг, безмены, ножницы, кантыри, примусы, ступы, вышитая крестом и гладью одеждами, иконы. Каждый желающий может побывать в народном музее.</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Наиболее перспективным для нашего региона является </w:t>
      </w:r>
      <w:r w:rsidRPr="00F45B4A">
        <w:rPr>
          <w:rFonts w:ascii="Times New Roman" w:eastAsia="Calibri" w:hAnsi="Times New Roman" w:cs="Times New Roman"/>
          <w:b/>
          <w:sz w:val="26"/>
          <w:szCs w:val="26"/>
        </w:rPr>
        <w:t>событийный</w:t>
      </w:r>
      <w:r w:rsidRPr="00F45B4A">
        <w:rPr>
          <w:rFonts w:ascii="Times New Roman" w:eastAsia="Calibri" w:hAnsi="Times New Roman" w:cs="Times New Roman"/>
          <w:sz w:val="26"/>
          <w:szCs w:val="26"/>
        </w:rPr>
        <w:t xml:space="preserve"> туризм.</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lastRenderedPageBreak/>
        <w:t>На Брянщине накоплен богатейший опыт проведения фольклорных праздников и фестивалей. Одним из самых любимых жителями области является фестиваль-конкурс «Севская частушка», ставший жемчужиной брянских праздников. С 1990 г. в Севске проходит областной праздник 20 частушки. Праздник добрых, щедрых, талантливых людей. Его проведение в городе стало возможным благодаря бескорыстному, народовольческому труду замечательной собирательницы русского фольклора Ольги Андреевны Славяниной (1901-1990 гг.). Частушки, собранные О.А. Славяниной, необычно широкозахватны, в них действительно сверкают почти все грани жизни. Они полны народной мудрости, юмора, простоты.</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В 2017 г в селе Белогорщь Унечского района Брянской области состоялось открытие экологического образовательного центра «Брянское подворье», который входит в состав программы «Брянщина туристическая». «Брянское подворье» — это яркий пример преемственности традиций, благородного явления — меценатства, корни которого уходят глубоко в российскую историю. На сегодняшний день музей – школа «Брянское подворье» включает в себя павильоны лошадей, страусов, овец, коз, кроликов, белок, цесарок, фазанов и домашней птицы; ремесленную мастерскую; пасеку и Дом пчеловода; музей» Русские валенки»; гостевой дом с банкетным залом, комфортабельными жилыми комнатами и домашней кухней.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К услугам посетителей «Брянского подворья»: - экскурсия по животноводческому комплексу, где можно не только увидеть, но и пообщаться с животными, сфотографироваться с полюбившимися питомцами; - участие в мастер-классах по различным видам народного творчества в Доме ремесел; - посещение Храма в честь Покрова Пресвятой Богородицы в с. Белогорщь; - экскурсия на пасеку с посещением Дома пчеловода, где можно познакомиться со специальной утварью и продукцией пчеловодства; 8 - программы для отдыха одного, двухдневного пребывания в гостевом доме (проведение юбилеев, торжественных и корпоративных мероприятий); - проведение семейного отдыха, где родители и дети смогут получить полезные навыки сельской жизни.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          Особое место на «Брянском подворье» отведено музею «Русские валенки». Его создателями стали В. М. Тимощенко, жизнь которого тесным образом связана с валяльно-войлочным производством, и О.А. Урянская, имеющая большой опыт организационной работы. Именно для сохранения истории родного края и был открыт музей «Русские валенки». В 2019 году музей вошёл в состав ассоциации частных музеев России. Побывав в этом небольшом музее, вы узнаете интереснейшую, берущую своё начало с древних времён, историю русских валенок. Это национальное изобретение русского народа, которое бережно передавалось от отца к сыну. Оно очень быстро завоевало популярность среди самых разных слоёв общества. И цари пользовались обувью простолюдинов. Экспонаты музея очень разнообразны и каждый по-своему интересен. Здесь и машина для расчёсывания шерсти, принадлежащая потомственному валяльщику из города Севска Дмитрию Николаевичу Болховитину, переданная его семьёй в дар музею.</w:t>
      </w:r>
    </w:p>
    <w:p w:rsidR="009A7860" w:rsidRPr="009A7860" w:rsidRDefault="009A7860" w:rsidP="008F45A8">
      <w:pPr>
        <w:spacing w:after="0" w:line="240" w:lineRule="auto"/>
        <w:ind w:firstLine="709"/>
        <w:jc w:val="both"/>
        <w:rPr>
          <w:rFonts w:ascii="Times New Roman" w:eastAsia="Calibri" w:hAnsi="Times New Roman" w:cs="Times New Roman"/>
          <w:color w:val="0070C0"/>
          <w:sz w:val="26"/>
          <w:szCs w:val="26"/>
        </w:rPr>
      </w:pPr>
    </w:p>
    <w:p w:rsidR="00355D08" w:rsidRPr="00C65338" w:rsidRDefault="00C65338" w:rsidP="00C65338">
      <w:pPr>
        <w:pStyle w:val="3"/>
        <w:jc w:val="both"/>
        <w:rPr>
          <w:rFonts w:ascii="Times New Roman" w:eastAsia="Calibri" w:hAnsi="Times New Roman" w:cs="Times New Roman"/>
          <w:b w:val="0"/>
          <w:color w:val="000000"/>
          <w:sz w:val="26"/>
          <w:szCs w:val="26"/>
        </w:rPr>
      </w:pPr>
      <w:r>
        <w:rPr>
          <w:rFonts w:ascii="Times New Roman" w:eastAsia="Calibri" w:hAnsi="Times New Roman" w:cs="Times New Roman"/>
          <w:color w:val="000000"/>
          <w:sz w:val="26"/>
          <w:szCs w:val="26"/>
        </w:rPr>
        <w:lastRenderedPageBreak/>
        <w:tab/>
      </w:r>
      <w:bookmarkStart w:id="23" w:name="_Toc147477055"/>
      <w:r w:rsidR="00355D08" w:rsidRPr="00C65338">
        <w:rPr>
          <w:rFonts w:ascii="Times New Roman" w:eastAsia="Calibri" w:hAnsi="Times New Roman" w:cs="Times New Roman"/>
          <w:b w:val="0"/>
          <w:color w:val="000000"/>
          <w:sz w:val="26"/>
          <w:szCs w:val="26"/>
        </w:rPr>
        <w:t>4.3.4. Нестационарной, в т.ч. мобильной (разъездной) торговли в отдаленных населенных пунктах.</w:t>
      </w:r>
      <w:bookmarkEnd w:id="23"/>
    </w:p>
    <w:p w:rsid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24" w:name="_Toc147477056"/>
      <w:r w:rsidR="00355D08" w:rsidRPr="00355D08">
        <w:rPr>
          <w:rFonts w:ascii="Times New Roman" w:eastAsia="Calibri" w:hAnsi="Times New Roman" w:cs="Times New Roman"/>
          <w:color w:val="000000"/>
        </w:rPr>
        <w:t>4.4. Привлечение частных инвестиций в развитие и модернизацию инфраструктуры муниципальных образований.</w:t>
      </w:r>
      <w:bookmarkEnd w:id="24"/>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целях реализации областной политики территориального развития осуществляется планомерная работа по обеспечению полномасштабного охвата территорий области мерами стимулирования инвестиционной активности и инфраструктурного развития.</w:t>
      </w:r>
    </w:p>
    <w:p w:rsidR="00EF4DA0" w:rsidRPr="00F45B4A" w:rsidRDefault="00EF4DA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2022 году право на получение государственной поддержки предоставлено 31 предприятию по 53 инвестиционным проектам, планируемая сумма льгот — 887 млн рублей. Общий перечень реализуемых и планируемых к реализации инвестиционных проектов на территории Брянской области содержит 144 инвестиционных проекта с общим заявленным объемом инвестиций около 160 млрд рублей, количеством создаваемых рабочих мест — более 20 тысяч.</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На территории региона осуществляется реализация крупных инвестиционных проектов: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АО «Пролетарий» – «Строительство цеха по производству гофрокартона» (сумма инвестиций - 1503,2 млн. рублей); «Третий этап реконструкции КДМ №5» (сумма инвестиций – 1270,2 млн. рублей);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ООО «Унечский завод тугоплавких металлов» – «Расширение производства порошка вольфрама, порошка карбида вольфрама, штабиков вольфрама. Строительство участков по производству твердых сплавов и смесей» (1283,9 млн. рублей);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ООО «Брянский бройлер» – «Расширение комплекса по выращиванию, убою и переработке мяса цыплят бройлеров» (3315,5 млн. рублей);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ООО «Брянская мясная компания» – «Второй этап увеличения мощности комплекса по производству высокопродуктивного мясного поголовья КРС и комплекса по убою и первичной переработки КРС» (сумма инвестиций - 29677,6 млн. рублей); «Строительство линии по переработке прочей мясной продукции комплекса по убою КРС (IV этап строительства») (3428,7 млн. рублей); «Строительство откормочной площадки на 80000 голов КРС с базой предубойного содержания скота вблизи н.п. Севск Брянской области» (4970,0 млн. рублей); «Строительство пяти ферм крупного рогатого скота мясного направления» (2435,0 млн. рублей);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ООО «Дружба» – «Строительство  свиноводческого комплекса на 3000 продуктивных свиноматок в н.п. Летошники Жуковского района Брянской области» (2091,3 млн. рублей);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филиал ООО «Дружба-2» в с. Брасово - «Строительство животноводческого комплекса молочного направления (молочная ферма) на 3600 голов дойного стада со шлейфом молодняка (1-2 очередь), расположенного в Брасовском районе Брянской области» (3370,0 млн. рублей);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ООО «Тепличный комбинат «Журиничи» – «Строительство тепличного комбината площадью 7,2 га для круглогодичного производства овощных культур в с. Журиничи Брянского района Брянской области» (1850,0 млн. рублей);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КФХ (ЮЛ) Агрохолдинг «Кролково» – «Строительство функционирующего кролиководческого хозяйства на 18 откормо-маточных корпусов, вместимость одного ОМК составляет 1430 самок, на базе КФХ (ЮЛ) Агрохолдинг «Кролково» (1232,5 млн. рублей);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lastRenderedPageBreak/>
        <w:t>ООО «Мираторг-Курск» (обособленное подразделение) – «Строительство на территории Брянской области 7 свиноводческих комплексов» (10017,4 млн. рублей);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ООО «Брасовские сыры» – «Строительство нового цеха производства твердых сыров мощностью 1200 тонн в месяц» (1271,5 млн. Рублей);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филиал «Почеп» ФГУП «Московский эндокринный завод» - «Создание промышленного комплекса по производству лекарственных средств полного цикла на базе Федерального государственного унитарного предприятия «Московский эндокринный завод» Филиал «Почеп» (3935,0 млн. рублей).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Правительством Брянской области осуществляется комплекс мер по улучшению инвестиционного климата в регионе и привлечению инвестиций.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bCs/>
          <w:sz w:val="26"/>
          <w:szCs w:val="26"/>
        </w:rPr>
        <w:t>В соответствии с Законом Брянской области от 9 июня 2015 года               № 41-З «Об инвестиционной деятельности в Брянской области» и</w:t>
      </w:r>
      <w:r w:rsidRPr="00F45B4A">
        <w:rPr>
          <w:rFonts w:ascii="Times New Roman" w:eastAsia="Calibri" w:hAnsi="Times New Roman" w:cs="Times New Roman"/>
          <w:sz w:val="26"/>
          <w:szCs w:val="26"/>
        </w:rPr>
        <w:t xml:space="preserve">нвесторам, реализующим на территории Брянской области инвестиционные проекты, могут предоставляться следующие меры государственной поддержки: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налоговые льготы;</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 xml:space="preserve">субсидии для реализации инвестиционных проектов;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залоговые обеспечения исполнения обязательств инвесторов, возникающих в процессе реализации инвестиционных проектов;</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бюджетные инвестиции;</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инвестиционные налоговые кредиты;</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организационные (нефинансовые) меры поддержки инвестиционной деятельности;</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предоставление инвестору земельного участка в аренду без проведения торгов в целях реализации масштабного инвестиционного проекта.</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bCs/>
          <w:sz w:val="26"/>
          <w:szCs w:val="26"/>
        </w:rPr>
        <w:t xml:space="preserve">В рамках реализации инвестиционной политики утверждены приоритетные направления инвестиционной деятельности и перечень инвестиционных проектов, имеющих приоритетное право на государственную поддержку. </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bCs/>
          <w:sz w:val="26"/>
          <w:szCs w:val="26"/>
        </w:rPr>
        <w:t xml:space="preserve">В соответствии с вышеуказанным Законом инвесторам, реализующим на территории Брянской области инвестиционные проекты, предоставляется право на получение государственной поддержки в форме налоговых льгот по налогу на имущество организаций и налогу на прибыль организаций, в доле, зачисляемой в областной бюджет: </w:t>
      </w:r>
      <w:r w:rsidRPr="00F45B4A">
        <w:rPr>
          <w:rFonts w:ascii="Times New Roman" w:eastAsia="Calibri" w:hAnsi="Times New Roman" w:cs="Times New Roman"/>
          <w:sz w:val="26"/>
          <w:szCs w:val="26"/>
        </w:rPr>
        <w:t>на семь лет - для инвестиционных проектов с объемом финансирования до 2 млрд. рублей; на девять лет - для инвестиционных проектов с объемом финансирования свыше 2 млрд. рублей.</w:t>
      </w:r>
    </w:p>
    <w:p w:rsidR="00EF4DA0" w:rsidRPr="00F45B4A" w:rsidRDefault="00EF4DA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2022 году 31 предприятие области по 53 инвестиционным проектам воспользовалось налоговой льготой по налогу на имущество  и понижением налоговой ставки по налогу на прибыль, подлежащих зачислению  в областной бюджет на сумму 887,110 миллиона рублей. А сумма предоставленных налоговых льгот составила 576,8 миллиона рублей.</w:t>
      </w:r>
    </w:p>
    <w:p w:rsidR="00EF4DA0" w:rsidRPr="00F45B4A" w:rsidRDefault="00EF4DA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Общая сумма инвестиционных затрат предприятиями, с правом пользования налоговыми льготами в рамках реализации инвестиционных проектов составила 8,9 миллиарда рублей инвестиций.</w:t>
      </w:r>
    </w:p>
    <w:p w:rsidR="00EF4DA0" w:rsidRPr="00F45B4A" w:rsidRDefault="00EF4DA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Сейчас в регионе сразу шесть крупных проектов реализует ООО «Мираторг-Курск» на общую сумму 20,9 миллиарда рублей. Столько же на общую сумму 61,9 миллиарда рублей воплощает в жизнь «Брянская мясная компания». Компания «Брянский бройлер» — два крупных инвестиционных проекта на общую сумму 6,2 миллиарда рублей.</w:t>
      </w:r>
    </w:p>
    <w:p w:rsidR="00EF4DA0" w:rsidRPr="00F45B4A" w:rsidRDefault="00EF4DA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lastRenderedPageBreak/>
        <w:t>Из проектов, не связанных с сельхозпроизводством и переработкой, внимание заслуживают два крупных инвестиционных проекта на общую сумму 2,8 миллиарда рублей </w:t>
      </w:r>
      <w:hyperlink r:id="rId32" w:tgtFrame="_blank" w:history="1">
        <w:r w:rsidRPr="00F45B4A">
          <w:rPr>
            <w:rStyle w:val="af4"/>
            <w:rFonts w:ascii="Times New Roman" w:eastAsia="Calibri" w:hAnsi="Times New Roman" w:cs="Times New Roman"/>
            <w:color w:val="auto"/>
            <w:sz w:val="26"/>
            <w:szCs w:val="26"/>
            <w:u w:val="none"/>
          </w:rPr>
          <w:t>АО «Пролетарий» в Сураже</w:t>
        </w:r>
      </w:hyperlink>
      <w:r w:rsidRPr="00F45B4A">
        <w:rPr>
          <w:rFonts w:ascii="Times New Roman" w:eastAsia="Calibri" w:hAnsi="Times New Roman" w:cs="Times New Roman"/>
          <w:sz w:val="26"/>
          <w:szCs w:val="26"/>
        </w:rPr>
        <w:t>.    </w:t>
      </w:r>
    </w:p>
    <w:p w:rsidR="00EF4DA0" w:rsidRPr="00F45B4A" w:rsidRDefault="00EF4DA0" w:rsidP="008F45A8">
      <w:pPr>
        <w:spacing w:after="0" w:line="240" w:lineRule="auto"/>
        <w:ind w:firstLine="709"/>
        <w:jc w:val="both"/>
        <w:rPr>
          <w:rFonts w:ascii="Times New Roman" w:eastAsia="Calibri" w:hAnsi="Times New Roman" w:cs="Times New Roman"/>
          <w:sz w:val="26"/>
          <w:szCs w:val="26"/>
        </w:rPr>
      </w:pPr>
      <w:r w:rsidRPr="00F45B4A">
        <w:rPr>
          <w:rFonts w:ascii="Times New Roman" w:eastAsia="Calibri" w:hAnsi="Times New Roman" w:cs="Times New Roman"/>
          <w:sz w:val="26"/>
          <w:szCs w:val="26"/>
        </w:rPr>
        <w:t>В результате реализации инвестпроектов в регионе 907 новых рабочих мест. Во все уровни бюджетов предприятиями уплачено налогов на сумму 8,3 миллиарда рублей, в том числе в областной бюджет – 2,3 миллиарда рублей. Объем выручки составил 136,2 миллиарда рублей.</w:t>
      </w:r>
    </w:p>
    <w:p w:rsidR="001055AF" w:rsidRPr="00F45B4A" w:rsidRDefault="001055AF" w:rsidP="008F45A8">
      <w:pPr>
        <w:spacing w:after="0" w:line="240" w:lineRule="auto"/>
        <w:ind w:firstLine="709"/>
        <w:jc w:val="both"/>
        <w:rPr>
          <w:rFonts w:ascii="Times New Roman" w:eastAsia="Calibri" w:hAnsi="Times New Roman" w:cs="Times New Roman"/>
          <w:sz w:val="26"/>
          <w:szCs w:val="26"/>
        </w:rPr>
      </w:pPr>
    </w:p>
    <w:p w:rsidR="00355D08" w:rsidRP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25" w:name="_Toc147477057"/>
      <w:r w:rsidR="00355D08" w:rsidRPr="00355D08">
        <w:rPr>
          <w:rFonts w:ascii="Times New Roman" w:eastAsia="Calibri" w:hAnsi="Times New Roman" w:cs="Times New Roman"/>
          <w:color w:val="000000"/>
        </w:rPr>
        <w:t>4.5. Практики государственно-частного и муниципально-частного партнерств.</w:t>
      </w:r>
      <w:bookmarkEnd w:id="25"/>
    </w:p>
    <w:p w:rsidR="00726C4E"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26" w:name="_Toc147477058"/>
      <w:r w:rsidR="00355D08" w:rsidRPr="00355D08">
        <w:rPr>
          <w:rFonts w:ascii="Times New Roman" w:eastAsia="Calibri" w:hAnsi="Times New Roman" w:cs="Times New Roman"/>
          <w:color w:val="000000"/>
        </w:rPr>
        <w:t>4.6. Практики предоставления «горизонтальных» межбюджетных трансфертов из бюджета одного муниципального образования в бюджет другого муниципального образования (при наличии).</w:t>
      </w:r>
      <w:bookmarkEnd w:id="26"/>
    </w:p>
    <w:p w:rsidR="00726C4E" w:rsidRPr="00726C4E" w:rsidRDefault="00257845"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xml:space="preserve">В соответствии со статьей 142.3 Бюджетного кодекса Российской Федерации, статьей 16.1 Закона Брянской области от 02.11.2016 №89-З «О межбюджетных отношениях в Брянской области» предусмотрена возможность предоставления горизонтальных межбюджетных трансфертов в форме субсидий. Нормативными правовыми актами представительных органов муниципальных образований установлены случаи и порядки предоставления субсидий бюджетам муниципальных образований из местных бюджетов. </w:t>
      </w:r>
    </w:p>
    <w:p w:rsidR="00355D08" w:rsidRPr="00355D08" w:rsidRDefault="00257845" w:rsidP="008F45A8">
      <w:pPr>
        <w:spacing w:after="0" w:line="240" w:lineRule="auto"/>
        <w:ind w:firstLine="709"/>
        <w:jc w:val="both"/>
        <w:rPr>
          <w:rFonts w:ascii="Times New Roman" w:eastAsia="Calibri" w:hAnsi="Times New Roman" w:cs="Times New Roman"/>
          <w:color w:val="000000"/>
          <w:sz w:val="26"/>
          <w:szCs w:val="26"/>
        </w:rPr>
      </w:pPr>
      <w:r w:rsidRPr="00726C4E">
        <w:rPr>
          <w:rFonts w:ascii="Times New Roman" w:eastAsia="Calibri" w:hAnsi="Times New Roman" w:cs="Times New Roman"/>
          <w:sz w:val="26"/>
          <w:szCs w:val="26"/>
        </w:rPr>
        <w:t>В 2020 году «горизонтальные» субсидии предоставлены в сумме 81 553,30 тыс. рублей из бюджета одного муниципального района, пяти сельских поселений в бюджет одного муниципального округа. В 2021 году «горизонтальные» субсидии бюджетам муниципальных образований из местных бюджетов не предоставлялись. В 2022 году «горизонтальные» субсидии предоставлены в сумме 10 871,57 тыс. рублей из бюджета одного сельского поселения в бюджет муниципального района.</w:t>
      </w:r>
      <w:r>
        <w:rPr>
          <w:rFonts w:ascii="Times New Roman" w:eastAsia="Calibri" w:hAnsi="Times New Roman" w:cs="Times New Roman"/>
          <w:color w:val="000000"/>
          <w:sz w:val="26"/>
          <w:szCs w:val="26"/>
        </w:rPr>
        <w:br/>
      </w:r>
    </w:p>
    <w:p w:rsidR="00355D08" w:rsidRPr="00355D08" w:rsidRDefault="00C65338" w:rsidP="00C65338">
      <w:pPr>
        <w:pStyle w:val="1"/>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b/>
      </w:r>
      <w:bookmarkStart w:id="27" w:name="_Toc147477059"/>
      <w:r w:rsidR="00355D08" w:rsidRPr="00355D08">
        <w:rPr>
          <w:rFonts w:ascii="Times New Roman" w:eastAsia="Calibri" w:hAnsi="Times New Roman" w:cs="Times New Roman"/>
          <w:b/>
          <w:color w:val="000000"/>
          <w:sz w:val="26"/>
          <w:szCs w:val="26"/>
        </w:rPr>
        <w:t>5. Полномочия органов местного самоуправления за 2022 год</w:t>
      </w:r>
      <w:bookmarkEnd w:id="27"/>
      <w:r w:rsidR="00355D08" w:rsidRPr="00355D08">
        <w:rPr>
          <w:rFonts w:ascii="Times New Roman" w:eastAsia="Calibri" w:hAnsi="Times New Roman" w:cs="Times New Roman"/>
          <w:b/>
          <w:color w:val="000000"/>
          <w:sz w:val="26"/>
          <w:szCs w:val="26"/>
        </w:rPr>
        <w:t xml:space="preserve">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color w:val="000000"/>
          <w:sz w:val="26"/>
          <w:szCs w:val="26"/>
        </w:rPr>
      </w:pPr>
      <w:r w:rsidRPr="00355D08">
        <w:rPr>
          <w:rFonts w:ascii="Times New Roman" w:eastAsia="Calibri" w:hAnsi="Times New Roman" w:cs="Times New Roman"/>
          <w:b/>
          <w:color w:val="000000"/>
          <w:sz w:val="26"/>
          <w:szCs w:val="26"/>
        </w:rPr>
        <w:t xml:space="preserve">Рекомендации: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rPr>
      </w:pP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xml:space="preserve">Сводная информация по перечню собственных и делегированных полномочий может быть предоставлена региональными министерствами юстиции и финансов.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Предложения по совершенствованию системы полномочий органов МСУ целесообразно запрашивать у муниципалитетов.</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rPr>
      </w:pPr>
    </w:p>
    <w:p w:rsidR="00355D08" w:rsidRPr="00355D08" w:rsidRDefault="00355D08" w:rsidP="008F45A8">
      <w:pPr>
        <w:spacing w:after="0" w:line="240" w:lineRule="auto"/>
        <w:contextualSpacing/>
        <w:jc w:val="both"/>
        <w:rPr>
          <w:rFonts w:ascii="Times New Roman" w:eastAsia="Calibri" w:hAnsi="Times New Roman" w:cs="Times New Roman"/>
          <w:b/>
          <w:color w:val="000000"/>
          <w:sz w:val="26"/>
          <w:szCs w:val="26"/>
        </w:rPr>
      </w:pPr>
    </w:p>
    <w:p w:rsidR="00355D08" w:rsidRP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28" w:name="_Toc147477060"/>
      <w:r w:rsidR="00355D08" w:rsidRPr="00355D08">
        <w:rPr>
          <w:rFonts w:ascii="Times New Roman" w:eastAsia="Calibri" w:hAnsi="Times New Roman" w:cs="Times New Roman"/>
          <w:color w:val="000000"/>
        </w:rPr>
        <w:t>5.1. Изменения регионального законодательства в отношении перечня и содержания полномочий органов местного самоуправления, принятые в 2022 году в отношении:</w:t>
      </w:r>
      <w:bookmarkEnd w:id="28"/>
    </w:p>
    <w:p w:rsidR="00355D08" w:rsidRPr="00C65338" w:rsidRDefault="00C65338" w:rsidP="00C65338">
      <w:pPr>
        <w:pStyle w:val="3"/>
        <w:jc w:val="both"/>
        <w:rPr>
          <w:rFonts w:ascii="Times New Roman" w:eastAsia="Calibri" w:hAnsi="Times New Roman" w:cs="Times New Roman"/>
          <w:b w:val="0"/>
          <w:color w:val="000000"/>
          <w:sz w:val="26"/>
          <w:szCs w:val="26"/>
        </w:rPr>
      </w:pPr>
      <w:r>
        <w:rPr>
          <w:rFonts w:ascii="Times New Roman" w:eastAsia="Calibri" w:hAnsi="Times New Roman" w:cs="Times New Roman"/>
          <w:b w:val="0"/>
          <w:color w:val="000000"/>
          <w:sz w:val="26"/>
          <w:szCs w:val="26"/>
        </w:rPr>
        <w:tab/>
      </w:r>
      <w:bookmarkStart w:id="29" w:name="_Toc147477061"/>
      <w:r w:rsidR="00355D08" w:rsidRPr="00C65338">
        <w:rPr>
          <w:rFonts w:ascii="Times New Roman" w:eastAsia="Calibri" w:hAnsi="Times New Roman" w:cs="Times New Roman"/>
          <w:b w:val="0"/>
          <w:color w:val="000000"/>
          <w:sz w:val="26"/>
          <w:szCs w:val="26"/>
        </w:rPr>
        <w:t>5.1.1. Собственных полномочий органов местного самоуправления.</w:t>
      </w:r>
      <w:bookmarkEnd w:id="29"/>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В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 органами местного самоуправления Брасовского муниципального района осуществлялись полномочия Локотского городского, Брасовского, Веребского, Вороновологского, Глодневского, Добриковского, Дубровского, Крупецкого, Погребского, Сныткинского, Столбовского сельских поселений.</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В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 органом местного самоуправления Брянского муниципального района осуществлялись полномочия поселений согласно ранее заключенным между ними соглашениям. </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lastRenderedPageBreak/>
        <w:t>В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году Дубровским муниципальным районом осуществлялись полномочия 1 городского и 6 сельских поселений: Алешинского сельского поселения, Пеклинского сельского поселения, Рековичского сельского поселения, Рябчинского сельского поселения, Сергеевского сельского поселения, Сещинского сельского поселения, Дубровского городского поселения.</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В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году с шестью сельскими поселениями Дубровского муниципального района осуществлялись полномочия.</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В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г. органами местного самоуправления Гордеевского муниципального района осуществлялись полномочия поселений; Оорганами местного самоуправления поселений осуществлялись полномочия муниципального района согласно заключенным между ними соглашениям.</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Решением Клетнянского районного Совета народных депутатов от поселениям переданы следующие полномочия:</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1.  Передать органам местного самоуправления Акуличского сельского поселения Клетнянского муниципального района Брянской области, Мирнинского сельского поселения Клетнянского муниципального района Брянской области на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год следующие полномочия по решению отдельных вопросов местного значения муниципального района:  </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2. Передать органам  местного  самоуправления Акуличского сельского поселения Клетнянского муниципального района Брянской области, Лутенского сельского поселения Клетнянского муниципального района Брянской области,  Мирнинского сельского поселения Клетнянского муниципального района Брянской области Мужиновского сельского поселения Клетнянского муниципального района Брянской области, Надвинского сельского поселения Клетнянского муниципального района Брянской области на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год следующие полномочия по решению отдельных вопросов местного значения муниципального района:  </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Решением Клетнянского районного Совета народных депутатов от приняты от поселений следующие полномочия:</w:t>
      </w:r>
    </w:p>
    <w:p w:rsidR="00CD413E" w:rsidRPr="00726C4E" w:rsidRDefault="00CD413E" w:rsidP="008F45A8">
      <w:pPr>
        <w:numPr>
          <w:ilvl w:val="0"/>
          <w:numId w:val="4"/>
        </w:numPr>
        <w:spacing w:after="0" w:line="240" w:lineRule="auto"/>
        <w:ind w:left="0"/>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xml:space="preserve">от органов местного самоуправления Акуличского сельского поселения Клетнянского муниципального района Брянской области, Лутенского сельского поселения Клетнянского муниципального района Брянской области,  Мирнинского сельского поселения Клетнянского муниципального района Брянской области </w:t>
      </w:r>
      <w:r w:rsidRPr="00726C4E">
        <w:rPr>
          <w:rFonts w:ascii="Times New Roman" w:eastAsia="Calibri" w:hAnsi="Times New Roman" w:cs="Times New Roman"/>
          <w:sz w:val="26"/>
          <w:szCs w:val="26"/>
        </w:rPr>
        <w:lastRenderedPageBreak/>
        <w:t xml:space="preserve">Мужиновского сельского поселения Клетнянского муниципального района Брянской области, Надвинского сельского поселения Клетнянского муниципального района Брянской области:  </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формирование архивных фондов поселения;</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xml:space="preserve">2) от Клетнянского городского поселения Клетнянского муниципального района Брянской области: </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создание условий для организации досуга и обеспечения жителей поселения услугами организаций культуры (в части проведения культурно-массовых мероприятий поселка, выплаты заработной платы, начислений на заработную плату работникам муниципального бюджетного учреждения культуры «Центр народной культуры и досуга» п. Клетня, а также на оплату коммунальных услуг, услуг связи и других текущих расходов по содержанию здания ЦНКиД п. Клетня (частично));</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Комаричский муниципальный район передал полномочия сельским поселениям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(ст.14 п.5 ФЗ от 06.10.2003г.  №131-ФЗ)</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Комаричский муниципальный район получил от Комаричского городского поселения полномочия по организации библиотечного обслуживания населения, комплектованию и обеспечению сохранности библиотечных фондов библиотек Комаричского городского поселения.</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Красногорский муниципальный район в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году осуществлял переданные полномочия от Колюдовского сельского поселения, Лотаковского сельского поселения, Любовшанского сельского поселения, Макаричского сельского поселения, Перелазского сельского поселения, Яловского сельского поселения – создание условий для организации досуга и обеспечения жителей поселения услугами организаций культуры.</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С 2014 года администрация Мглинского района исполняет полномочия администрации города Мглина в соответствии с соглашением от 30.04.2014г., заключенным между Мглинским районным Советом народных депутатов и Советом народных депутатов города Мглина, администрацией Мглинского района и администрацией города Мглина о переходе к исполнению администрацией Мглинского района полномочий администрации города Мглина, сроки и порядок исполнения администрацией Мглинского района полномочий администрации города Мглина.</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В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 – городские и сельские поселения Трубчевского муниципального района: Белоберезковское городское поселение, Городецкое сельское поселение, Селецкое сельское поселение, Семячковское сельское поселение, Телецкое сельское поселение, Усохское сельское поселение, Юровское сельское поселение.</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lastRenderedPageBreak/>
        <w:t>В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 органами местного самоуправления Унечского района осуществлялись полномочия Унечского городского поселения на основании ранее заключенного соглашения.</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В 202</w:t>
      </w:r>
      <w:r w:rsidR="00F258B1" w:rsidRPr="00726C4E">
        <w:rPr>
          <w:rFonts w:ascii="Times New Roman" w:eastAsia="Calibri" w:hAnsi="Times New Roman" w:cs="Times New Roman"/>
          <w:sz w:val="26"/>
          <w:szCs w:val="26"/>
        </w:rPr>
        <w:t>2</w:t>
      </w:r>
      <w:r w:rsidRPr="00726C4E">
        <w:rPr>
          <w:rFonts w:ascii="Times New Roman" w:eastAsia="Calibri" w:hAnsi="Times New Roman" w:cs="Times New Roman"/>
          <w:sz w:val="26"/>
          <w:szCs w:val="26"/>
        </w:rPr>
        <w:t xml:space="preserve"> г. органами местного самоуправления Унечского муниципального района осуществлялись полномочия поселений; органами местного самоуправления 8 сельских поселений (Березинское сельское поселение, Высокское сельское поселение, Ивайтенское сельское поселение, Красновичское сельское поселение, Найтоповичское сельское поселение, Павловское сельское поселение,   Старогутнянское сельское поселение, Старосельское сельское поселение) осуществлялись полномочия Унечского муниципального района согласно ранее заключенным между ними соглашениям.</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p>
    <w:p w:rsidR="00355D08" w:rsidRPr="00C65338" w:rsidRDefault="00C65338" w:rsidP="00C65338">
      <w:pPr>
        <w:pStyle w:val="3"/>
        <w:jc w:val="both"/>
        <w:rPr>
          <w:rFonts w:ascii="Times New Roman" w:eastAsia="Calibri" w:hAnsi="Times New Roman" w:cs="Times New Roman"/>
          <w:b w:val="0"/>
          <w:color w:val="000000"/>
          <w:sz w:val="26"/>
          <w:szCs w:val="26"/>
        </w:rPr>
      </w:pPr>
      <w:r>
        <w:rPr>
          <w:rFonts w:ascii="Times New Roman" w:eastAsia="Calibri" w:hAnsi="Times New Roman" w:cs="Times New Roman"/>
          <w:b w:val="0"/>
          <w:color w:val="000000"/>
          <w:sz w:val="26"/>
          <w:szCs w:val="26"/>
        </w:rPr>
        <w:tab/>
      </w:r>
      <w:bookmarkStart w:id="30" w:name="_Toc147477062"/>
      <w:r w:rsidR="00355D08" w:rsidRPr="00C65338">
        <w:rPr>
          <w:rFonts w:ascii="Times New Roman" w:eastAsia="Calibri" w:hAnsi="Times New Roman" w:cs="Times New Roman"/>
          <w:b w:val="0"/>
          <w:color w:val="000000"/>
          <w:sz w:val="26"/>
          <w:szCs w:val="26"/>
        </w:rPr>
        <w:t>5.1.2. Делегированных отдельных государственных полномочий.</w:t>
      </w:r>
      <w:bookmarkEnd w:id="30"/>
    </w:p>
    <w:p w:rsidR="00CD413E" w:rsidRPr="009D60EE" w:rsidRDefault="00CD413E" w:rsidP="008F45A8">
      <w:pPr>
        <w:spacing w:after="0" w:line="240" w:lineRule="auto"/>
        <w:ind w:firstLine="709"/>
        <w:jc w:val="both"/>
        <w:rPr>
          <w:rFonts w:ascii="Times New Roman" w:eastAsia="Calibri" w:hAnsi="Times New Roman" w:cs="Times New Roman"/>
          <w:sz w:val="26"/>
          <w:szCs w:val="26"/>
        </w:rPr>
      </w:pPr>
      <w:r w:rsidRPr="009D60EE">
        <w:rPr>
          <w:rFonts w:ascii="Times New Roman" w:eastAsia="Calibri" w:hAnsi="Times New Roman" w:cs="Times New Roman"/>
          <w:sz w:val="26"/>
          <w:szCs w:val="26"/>
        </w:rPr>
        <w:t>Существенных изменений областного законодательства по вопросам полномо</w:t>
      </w:r>
      <w:r w:rsidRPr="009D60EE">
        <w:rPr>
          <w:rFonts w:ascii="Times New Roman" w:eastAsia="Calibri" w:hAnsi="Times New Roman" w:cs="Times New Roman"/>
          <w:sz w:val="26"/>
          <w:szCs w:val="26"/>
        </w:rPr>
        <w:softHyphen/>
        <w:t>чий органов МСУ в 202</w:t>
      </w:r>
      <w:r w:rsidR="00726C4E" w:rsidRPr="009D60EE">
        <w:rPr>
          <w:rFonts w:ascii="Times New Roman" w:eastAsia="Calibri" w:hAnsi="Times New Roman" w:cs="Times New Roman"/>
          <w:sz w:val="26"/>
          <w:szCs w:val="26"/>
        </w:rPr>
        <w:t>2</w:t>
      </w:r>
      <w:r w:rsidRPr="009D60EE">
        <w:rPr>
          <w:rFonts w:ascii="Times New Roman" w:eastAsia="Calibri" w:hAnsi="Times New Roman" w:cs="Times New Roman"/>
          <w:sz w:val="26"/>
          <w:szCs w:val="26"/>
        </w:rPr>
        <w:t xml:space="preserve"> году не вносилось.</w:t>
      </w:r>
    </w:p>
    <w:p w:rsidR="00CD413E" w:rsidRPr="00726C4E" w:rsidRDefault="00CD413E" w:rsidP="008F45A8">
      <w:pPr>
        <w:spacing w:after="0" w:line="240" w:lineRule="auto"/>
        <w:ind w:firstLine="709"/>
        <w:jc w:val="both"/>
        <w:rPr>
          <w:rFonts w:ascii="Times New Roman" w:eastAsia="Calibri" w:hAnsi="Times New Roman" w:cs="Times New Roman"/>
          <w:sz w:val="26"/>
          <w:szCs w:val="26"/>
        </w:rPr>
      </w:pPr>
      <w:r w:rsidRPr="00726C4E">
        <w:rPr>
          <w:rFonts w:ascii="Times New Roman" w:eastAsia="Calibri" w:hAnsi="Times New Roman" w:cs="Times New Roman"/>
          <w:sz w:val="26"/>
          <w:szCs w:val="26"/>
        </w:rPr>
        <w:t>Приняты Закон Брянской области от 27.05.2021 № 45-З "О внесении изменений в Закон Брянской области "О наделении органов местного самоуправления отдельными государственными полномочиями</w:t>
      </w:r>
      <w:r w:rsidR="00EF4DA0" w:rsidRPr="00726C4E">
        <w:rPr>
          <w:rFonts w:ascii="Times New Roman" w:eastAsia="Calibri" w:hAnsi="Times New Roman" w:cs="Times New Roman"/>
          <w:sz w:val="26"/>
          <w:szCs w:val="26"/>
        </w:rPr>
        <w:t xml:space="preserve"> Брянской области в области охраны труда и уведомительной регистрации территориальных соглашений и коллективных договоров</w:t>
      </w:r>
      <w:r w:rsidRPr="00726C4E">
        <w:rPr>
          <w:rFonts w:ascii="Times New Roman" w:eastAsia="Calibri" w:hAnsi="Times New Roman" w:cs="Times New Roman"/>
          <w:sz w:val="26"/>
          <w:szCs w:val="26"/>
        </w:rPr>
        <w:t>".</w:t>
      </w:r>
    </w:p>
    <w:p w:rsidR="00CD413E" w:rsidRPr="00726C4E" w:rsidRDefault="00CD413E" w:rsidP="008F45A8">
      <w:pPr>
        <w:spacing w:after="0" w:line="240" w:lineRule="auto"/>
        <w:ind w:firstLine="709"/>
        <w:jc w:val="both"/>
        <w:rPr>
          <w:rFonts w:ascii="Times New Roman" w:eastAsia="Calibri" w:hAnsi="Times New Roman" w:cs="Times New Roman"/>
          <w:bCs/>
          <w:sz w:val="26"/>
          <w:szCs w:val="26"/>
        </w:rPr>
      </w:pPr>
      <w:r w:rsidRPr="00726C4E">
        <w:rPr>
          <w:rFonts w:ascii="Times New Roman" w:eastAsia="Calibri" w:hAnsi="Times New Roman" w:cs="Times New Roman"/>
          <w:bCs/>
          <w:sz w:val="26"/>
          <w:szCs w:val="26"/>
        </w:rPr>
        <w:t xml:space="preserve">Объемы передаваемых субвенций зачастую не достигают уровня, необходимого для их полного и качественного исполнения, поэтому как проблему можно отметить недостаточное кадровое, методическое, организационное и финансовое обеспечение переданных полномочий. </w:t>
      </w:r>
    </w:p>
    <w:p w:rsidR="00CD413E" w:rsidRPr="00726C4E" w:rsidRDefault="00CD413E" w:rsidP="008F45A8">
      <w:pPr>
        <w:spacing w:after="0" w:line="240" w:lineRule="auto"/>
        <w:ind w:firstLine="709"/>
        <w:jc w:val="both"/>
        <w:rPr>
          <w:rFonts w:ascii="Times New Roman" w:eastAsia="Calibri" w:hAnsi="Times New Roman" w:cs="Times New Roman"/>
          <w:bCs/>
          <w:sz w:val="26"/>
          <w:szCs w:val="26"/>
        </w:rPr>
      </w:pPr>
      <w:r w:rsidRPr="00726C4E">
        <w:rPr>
          <w:rFonts w:ascii="Times New Roman" w:eastAsia="Calibri" w:hAnsi="Times New Roman" w:cs="Times New Roman"/>
          <w:bCs/>
          <w:sz w:val="26"/>
          <w:szCs w:val="26"/>
        </w:rPr>
        <w:t>При наделении органов местного самоуправления государственными полномочиями органы государственной власти области не всегда предусматривают достаточное количество средств или не предусматривают их вообще на обеспечение деятельности специалистов, реализующих эти полномочия. На муниципалитет ложится вся нагрузка по исполнению принятого полномочия. При этом в большинстве случаев передача отдельных государственных полномочий не сопровождается увеличением кадрового состава органа местного самоуправления, что приводит к возрастающей нагрузке на сотрудников.</w:t>
      </w:r>
    </w:p>
    <w:p w:rsidR="00CD413E" w:rsidRPr="00726C4E" w:rsidRDefault="00CD413E" w:rsidP="008F45A8">
      <w:pPr>
        <w:spacing w:after="0" w:line="240" w:lineRule="auto"/>
        <w:ind w:firstLine="709"/>
        <w:jc w:val="both"/>
        <w:rPr>
          <w:rFonts w:ascii="Times New Roman" w:eastAsia="Calibri" w:hAnsi="Times New Roman" w:cs="Times New Roman"/>
          <w:bCs/>
          <w:sz w:val="26"/>
          <w:szCs w:val="26"/>
        </w:rPr>
      </w:pPr>
      <w:r w:rsidRPr="00726C4E">
        <w:rPr>
          <w:rFonts w:ascii="Times New Roman" w:eastAsia="Calibri" w:hAnsi="Times New Roman" w:cs="Times New Roman"/>
          <w:bCs/>
          <w:sz w:val="26"/>
          <w:szCs w:val="26"/>
        </w:rPr>
        <w:t>Считаем необходимым иметь возможность прекращения переданных полномочий в связи с бюджетной неэффективностью их осуществления на муниципальном уровне, например, подтвержденных заключениями контрольно-счетных органов субъектов Российской Федерации, финансовых органов.</w:t>
      </w:r>
    </w:p>
    <w:tbl>
      <w:tblPr>
        <w:tblStyle w:val="af3"/>
        <w:tblW w:w="10915" w:type="dxa"/>
        <w:tblInd w:w="-1026" w:type="dxa"/>
        <w:tblLayout w:type="fixed"/>
        <w:tblLook w:val="04A0"/>
      </w:tblPr>
      <w:tblGrid>
        <w:gridCol w:w="567"/>
        <w:gridCol w:w="4253"/>
        <w:gridCol w:w="850"/>
        <w:gridCol w:w="1068"/>
        <w:gridCol w:w="917"/>
        <w:gridCol w:w="850"/>
        <w:gridCol w:w="567"/>
        <w:gridCol w:w="709"/>
        <w:gridCol w:w="1134"/>
      </w:tblGrid>
      <w:tr w:rsidR="00EC4284" w:rsidRPr="00EC4284" w:rsidTr="00EC4284">
        <w:trPr>
          <w:trHeight w:val="2100"/>
        </w:trPr>
        <w:tc>
          <w:tcPr>
            <w:tcW w:w="567" w:type="dxa"/>
          </w:tcPr>
          <w:p w:rsidR="00EC4284" w:rsidRPr="00EB7DE5" w:rsidRDefault="00EC4284" w:rsidP="008F45A8">
            <w:pPr>
              <w:jc w:val="both"/>
              <w:rPr>
                <w:rFonts w:ascii="Times New Roman" w:eastAsia="Calibri" w:hAnsi="Times New Roman" w:cs="Times New Roman"/>
                <w:color w:val="000000"/>
                <w:sz w:val="24"/>
                <w:szCs w:val="24"/>
              </w:rPr>
            </w:pPr>
            <w:r w:rsidRPr="00EB7DE5">
              <w:rPr>
                <w:rFonts w:ascii="Times New Roman" w:eastAsia="Calibri" w:hAnsi="Times New Roman" w:cs="Times New Roman"/>
                <w:color w:val="000000"/>
                <w:sz w:val="24"/>
                <w:szCs w:val="24"/>
              </w:rPr>
              <w:t>№</w:t>
            </w:r>
          </w:p>
        </w:tc>
        <w:tc>
          <w:tcPr>
            <w:tcW w:w="4253" w:type="dxa"/>
          </w:tcPr>
          <w:p w:rsidR="00EC4284" w:rsidRPr="00EB7DE5" w:rsidRDefault="00EC4284" w:rsidP="008F45A8">
            <w:pPr>
              <w:ind w:firstLine="709"/>
              <w:jc w:val="both"/>
              <w:rPr>
                <w:rFonts w:ascii="Times New Roman" w:eastAsia="Calibri" w:hAnsi="Times New Roman" w:cs="Times New Roman"/>
                <w:color w:val="000000"/>
                <w:sz w:val="24"/>
                <w:szCs w:val="24"/>
                <w:u w:val="single"/>
                <w:lang w:val="en-US"/>
              </w:rPr>
            </w:pPr>
          </w:p>
        </w:tc>
        <w:tc>
          <w:tcPr>
            <w:tcW w:w="850" w:type="dxa"/>
          </w:tcPr>
          <w:p w:rsidR="00EC4284" w:rsidRPr="00EB7DE5" w:rsidRDefault="00EC4284" w:rsidP="008F45A8">
            <w:pPr>
              <w:jc w:val="both"/>
              <w:rPr>
                <w:rFonts w:ascii="Times New Roman" w:eastAsia="Calibri" w:hAnsi="Times New Roman" w:cs="Times New Roman"/>
                <w:color w:val="000000"/>
                <w:sz w:val="24"/>
                <w:szCs w:val="24"/>
              </w:rPr>
            </w:pPr>
            <w:r w:rsidRPr="00EB7DE5">
              <w:rPr>
                <w:rFonts w:ascii="Times New Roman" w:eastAsia="Calibri" w:hAnsi="Times New Roman" w:cs="Times New Roman"/>
                <w:color w:val="000000"/>
                <w:sz w:val="24"/>
                <w:szCs w:val="24"/>
              </w:rPr>
              <w:t>Всего</w:t>
            </w:r>
          </w:p>
        </w:tc>
        <w:tc>
          <w:tcPr>
            <w:tcW w:w="1068" w:type="dxa"/>
          </w:tcPr>
          <w:p w:rsidR="00EC4284" w:rsidRPr="00EB7DE5" w:rsidRDefault="00EC4284" w:rsidP="008F45A8">
            <w:pPr>
              <w:jc w:val="both"/>
              <w:rPr>
                <w:rFonts w:ascii="Times New Roman" w:eastAsia="Calibri" w:hAnsi="Times New Roman" w:cs="Times New Roman"/>
                <w:color w:val="000000"/>
                <w:sz w:val="24"/>
                <w:szCs w:val="24"/>
              </w:rPr>
            </w:pPr>
            <w:r w:rsidRPr="00EB7DE5">
              <w:rPr>
                <w:rFonts w:ascii="Times New Roman" w:eastAsia="Calibri" w:hAnsi="Times New Roman" w:cs="Times New Roman"/>
                <w:color w:val="000000"/>
                <w:sz w:val="24"/>
                <w:szCs w:val="24"/>
              </w:rPr>
              <w:t>Мун. районы</w:t>
            </w:r>
          </w:p>
        </w:tc>
        <w:tc>
          <w:tcPr>
            <w:tcW w:w="917" w:type="dxa"/>
          </w:tcPr>
          <w:p w:rsidR="00EC4284" w:rsidRPr="00EB7DE5" w:rsidRDefault="00EC4284" w:rsidP="008F45A8">
            <w:pPr>
              <w:jc w:val="both"/>
              <w:rPr>
                <w:rFonts w:ascii="Times New Roman" w:eastAsia="Calibri" w:hAnsi="Times New Roman" w:cs="Times New Roman"/>
                <w:color w:val="000000"/>
                <w:sz w:val="24"/>
                <w:szCs w:val="24"/>
              </w:rPr>
            </w:pPr>
            <w:r w:rsidRPr="00EB7DE5">
              <w:rPr>
                <w:rFonts w:ascii="Times New Roman" w:eastAsia="Calibri" w:hAnsi="Times New Roman" w:cs="Times New Roman"/>
                <w:color w:val="000000"/>
                <w:sz w:val="24"/>
                <w:szCs w:val="24"/>
              </w:rPr>
              <w:t>Гор. поселения</w:t>
            </w:r>
          </w:p>
        </w:tc>
        <w:tc>
          <w:tcPr>
            <w:tcW w:w="850" w:type="dxa"/>
          </w:tcPr>
          <w:p w:rsidR="00EC4284" w:rsidRPr="00EB7DE5" w:rsidRDefault="00EC4284" w:rsidP="008F45A8">
            <w:pPr>
              <w:jc w:val="both"/>
              <w:rPr>
                <w:rFonts w:ascii="Times New Roman" w:eastAsia="Calibri" w:hAnsi="Times New Roman" w:cs="Times New Roman"/>
                <w:color w:val="000000"/>
                <w:sz w:val="24"/>
                <w:szCs w:val="24"/>
              </w:rPr>
            </w:pPr>
            <w:r w:rsidRPr="00EB7DE5">
              <w:rPr>
                <w:rFonts w:ascii="Times New Roman" w:eastAsia="Calibri" w:hAnsi="Times New Roman" w:cs="Times New Roman"/>
                <w:color w:val="000000"/>
                <w:sz w:val="24"/>
                <w:szCs w:val="24"/>
              </w:rPr>
              <w:t>Сельские поселения</w:t>
            </w:r>
          </w:p>
        </w:tc>
        <w:tc>
          <w:tcPr>
            <w:tcW w:w="567" w:type="dxa"/>
          </w:tcPr>
          <w:p w:rsidR="00EC4284" w:rsidRPr="00EB7DE5" w:rsidRDefault="00EC4284" w:rsidP="008F45A8">
            <w:pPr>
              <w:jc w:val="both"/>
              <w:rPr>
                <w:rFonts w:ascii="Times New Roman" w:eastAsia="Calibri" w:hAnsi="Times New Roman" w:cs="Times New Roman"/>
                <w:color w:val="000000"/>
                <w:sz w:val="24"/>
                <w:szCs w:val="24"/>
              </w:rPr>
            </w:pPr>
            <w:r w:rsidRPr="00EB7DE5">
              <w:rPr>
                <w:rFonts w:ascii="Times New Roman" w:eastAsia="Calibri" w:hAnsi="Times New Roman" w:cs="Times New Roman"/>
                <w:color w:val="000000"/>
                <w:sz w:val="24"/>
                <w:szCs w:val="24"/>
              </w:rPr>
              <w:t>Мун. округа</w:t>
            </w:r>
          </w:p>
        </w:tc>
        <w:tc>
          <w:tcPr>
            <w:tcW w:w="709" w:type="dxa"/>
          </w:tcPr>
          <w:p w:rsidR="00EC4284" w:rsidRPr="00EB7DE5" w:rsidRDefault="00EC4284" w:rsidP="008F45A8">
            <w:pPr>
              <w:jc w:val="both"/>
              <w:rPr>
                <w:rFonts w:ascii="Times New Roman" w:eastAsia="Calibri" w:hAnsi="Times New Roman" w:cs="Times New Roman"/>
                <w:color w:val="000000"/>
                <w:sz w:val="24"/>
                <w:szCs w:val="24"/>
              </w:rPr>
            </w:pPr>
            <w:r w:rsidRPr="00EB7DE5">
              <w:rPr>
                <w:rFonts w:ascii="Times New Roman" w:eastAsia="Calibri" w:hAnsi="Times New Roman" w:cs="Times New Roman"/>
                <w:color w:val="000000"/>
                <w:sz w:val="24"/>
                <w:szCs w:val="24"/>
              </w:rPr>
              <w:t>Городские округа</w:t>
            </w:r>
          </w:p>
        </w:tc>
        <w:tc>
          <w:tcPr>
            <w:tcW w:w="1134" w:type="dxa"/>
          </w:tcPr>
          <w:p w:rsidR="00EC4284" w:rsidRPr="00EB7DE5" w:rsidRDefault="00EC4284" w:rsidP="008F45A8">
            <w:pPr>
              <w:jc w:val="both"/>
              <w:rPr>
                <w:rFonts w:ascii="Times New Roman" w:eastAsia="Calibri" w:hAnsi="Times New Roman" w:cs="Times New Roman"/>
                <w:color w:val="000000"/>
                <w:sz w:val="24"/>
                <w:szCs w:val="24"/>
              </w:rPr>
            </w:pPr>
            <w:r w:rsidRPr="00EB7DE5">
              <w:rPr>
                <w:rFonts w:ascii="Times New Roman" w:eastAsia="Calibri" w:hAnsi="Times New Roman" w:cs="Times New Roman"/>
                <w:color w:val="000000"/>
                <w:sz w:val="24"/>
                <w:szCs w:val="24"/>
              </w:rPr>
              <w:t>Адм. Центр субъекта</w:t>
            </w:r>
          </w:p>
        </w:tc>
      </w:tr>
      <w:tr w:rsidR="00EC4284" w:rsidRPr="00EC4284" w:rsidTr="00EC4284">
        <w:trPr>
          <w:trHeight w:val="2100"/>
        </w:trPr>
        <w:tc>
          <w:tcPr>
            <w:tcW w:w="567" w:type="dxa"/>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tcPr>
          <w:p w:rsidR="00EC4284" w:rsidRPr="00EC4284" w:rsidRDefault="00EC4284" w:rsidP="008F45A8">
            <w:pPr>
              <w:ind w:firstLine="709"/>
              <w:jc w:val="both"/>
              <w:rPr>
                <w:rFonts w:ascii="Times New Roman" w:eastAsia="Calibri" w:hAnsi="Times New Roman" w:cs="Times New Roman"/>
                <w:color w:val="000000"/>
                <w:sz w:val="26"/>
                <w:szCs w:val="26"/>
                <w:u w:val="single"/>
              </w:rPr>
            </w:pPr>
          </w:p>
        </w:tc>
        <w:tc>
          <w:tcPr>
            <w:tcW w:w="850" w:type="dxa"/>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1068" w:type="dxa"/>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917" w:type="dxa"/>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850" w:type="dxa"/>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567" w:type="dxa"/>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709" w:type="dxa"/>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1134" w:type="dxa"/>
          </w:tcPr>
          <w:p w:rsidR="00EC4284" w:rsidRPr="00EC4284" w:rsidRDefault="00EC4284" w:rsidP="00726C4E">
            <w:pPr>
              <w:ind w:firstLine="709"/>
              <w:jc w:val="center"/>
              <w:rPr>
                <w:rFonts w:ascii="Times New Roman" w:eastAsia="Calibri" w:hAnsi="Times New Roman" w:cs="Times New Roman"/>
                <w:color w:val="000000"/>
                <w:sz w:val="26"/>
                <w:szCs w:val="26"/>
              </w:rPr>
            </w:pPr>
          </w:p>
        </w:tc>
      </w:tr>
      <w:tr w:rsidR="00EC4284" w:rsidRPr="00EC4284" w:rsidTr="00EC4284">
        <w:trPr>
          <w:trHeight w:val="21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11.1</w:t>
            </w:r>
            <w:r w:rsidRPr="00EC4284">
              <w:rPr>
                <w:rFonts w:ascii="Times New Roman" w:eastAsia="Calibri" w:hAnsi="Times New Roman" w:cs="Times New Roman"/>
                <w:color w:val="000000"/>
                <w:sz w:val="26"/>
                <w:szCs w:val="26"/>
              </w:rPr>
              <w:t>.</w:t>
            </w: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u w:val="single"/>
              </w:rPr>
            </w:pPr>
          </w:p>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u w:val="single"/>
              </w:rPr>
              <w:t>Количество муниципальных образований,</w:t>
            </w:r>
            <w:r w:rsidRPr="00EC4284">
              <w:rPr>
                <w:rFonts w:ascii="Times New Roman" w:eastAsia="Calibri" w:hAnsi="Times New Roman" w:cs="Times New Roman"/>
                <w:color w:val="000000"/>
                <w:sz w:val="26"/>
                <w:szCs w:val="26"/>
              </w:rPr>
              <w:t xml:space="preserve"> органы местного самоуправления которых осуществляли в 2022 финансовом году какие-либо переданные (делегированные) государственные полномочия, </w:t>
            </w:r>
            <w:r w:rsidRPr="00EC4284">
              <w:rPr>
                <w:rFonts w:ascii="Times New Roman" w:eastAsia="Calibri" w:hAnsi="Times New Roman" w:cs="Times New Roman"/>
                <w:color w:val="000000"/>
                <w:sz w:val="26"/>
                <w:szCs w:val="26"/>
                <w:u w:val="single"/>
              </w:rPr>
              <w:t>обеспеченные субвенциями</w:t>
            </w:r>
            <w:r w:rsidRPr="00EC4284">
              <w:rPr>
                <w:rFonts w:ascii="Times New Roman" w:eastAsia="Calibri" w:hAnsi="Times New Roman" w:cs="Times New Roman"/>
                <w:color w:val="000000"/>
                <w:sz w:val="26"/>
                <w:szCs w:val="26"/>
              </w:rPr>
              <w:t xml:space="preserve"> из федерального бюджета или бюджета субъекта РФ</w:t>
            </w:r>
            <w:r w:rsidRPr="00EC4284">
              <w:rPr>
                <w:rFonts w:ascii="Times New Roman" w:eastAsia="Calibri" w:hAnsi="Times New Roman" w:cs="Times New Roman"/>
                <w:color w:val="000000"/>
                <w:sz w:val="26"/>
                <w:szCs w:val="26"/>
                <w:u w:val="single"/>
              </w:rPr>
              <w:t xml:space="preserve"> (подсчет самих полномочий вести не нужно)</w:t>
            </w:r>
            <w:r w:rsidRPr="00EC4284">
              <w:rPr>
                <w:rFonts w:ascii="Times New Roman" w:eastAsia="Calibri" w:hAnsi="Times New Roman" w:cs="Times New Roman"/>
                <w:color w:val="000000"/>
                <w:sz w:val="26"/>
                <w:szCs w:val="26"/>
              </w:rPr>
              <w:t>, в том числе:</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236</w:t>
            </w:r>
          </w:p>
        </w:tc>
        <w:tc>
          <w:tcPr>
            <w:tcW w:w="1068" w:type="dxa"/>
            <w:hideMark/>
          </w:tcPr>
          <w:p w:rsidR="00EC4284" w:rsidRPr="00EC4284" w:rsidRDefault="00EC4284" w:rsidP="00726C4E">
            <w:pPr>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24</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29</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176</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5</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EC4284">
        <w:trPr>
          <w:trHeight w:val="900"/>
        </w:trPr>
        <w:tc>
          <w:tcPr>
            <w:tcW w:w="567" w:type="dxa"/>
            <w:hideMark/>
          </w:tcPr>
          <w:p w:rsidR="00EC4284" w:rsidRPr="00EC4284" w:rsidRDefault="00DC4DDC" w:rsidP="008F45A8">
            <w:pPr>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федеральные полномочия, напрямую делегированные органам местного самоуправления (хотя бы одно из нижеперечисленных):</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151</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23</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17</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105</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5</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EC4284">
        <w:trPr>
          <w:trHeight w:val="9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по составлению списков кандидатов в присяжные заседатели (ст.4, ст.5 Федерального закона от 20 августа 2004 г. № 113-ФЗ)</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27</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20</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w:t>
            </w:r>
          </w:p>
        </w:tc>
        <w:tc>
          <w:tcPr>
            <w:tcW w:w="850" w:type="dxa"/>
            <w:hideMark/>
          </w:tcPr>
          <w:p w:rsidR="00EC4284" w:rsidRPr="00EC4284" w:rsidRDefault="00EC4284" w:rsidP="00726C4E">
            <w:pPr>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4</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EC4284">
        <w:trPr>
          <w:trHeight w:val="9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по первичному воинскому учету (там, где нет военных комиссариатов) (ст. 8 Федерального закона </w:t>
            </w:r>
            <w:r w:rsidRPr="00EC4284">
              <w:rPr>
                <w:rFonts w:ascii="Times New Roman" w:eastAsia="Calibri" w:hAnsi="Times New Roman" w:cs="Times New Roman"/>
                <w:color w:val="000000"/>
                <w:sz w:val="26"/>
                <w:szCs w:val="26"/>
              </w:rPr>
              <w:br/>
              <w:t>от 28 марта 1998 г. № 53-ФЗ)</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126</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6</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12</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105</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w:t>
            </w:r>
          </w:p>
        </w:tc>
        <w:tc>
          <w:tcPr>
            <w:tcW w:w="1134"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r>
      <w:tr w:rsidR="00EC4284" w:rsidRPr="00EC4284" w:rsidTr="00EC4284">
        <w:trPr>
          <w:trHeight w:val="27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федеральные полномочия, делегированные субъектам Российской Федерации в соответствии с Федеральным законом от 21 декабря 2021 г. № 414-ФЗ (и обеспеченные субвенциями из федерального бюджета), а затем переданные ими (в порядке "субделегирования") органам местного самоуправления согласно ст. 19 Федерального закона от 6 октября 2003 г. № 131-ФЗ (хотя бы одно из нижеперечисленных), в т.ч.:</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40</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11</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3</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21</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4</w:t>
            </w:r>
          </w:p>
        </w:tc>
        <w:tc>
          <w:tcPr>
            <w:tcW w:w="1134"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EC4284">
        <w:trPr>
          <w:trHeight w:val="12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по составлению списков кандидатов в присяжные заседатели (для городов федерального значения) (ст.5.1 Федерального </w:t>
            </w:r>
            <w:r w:rsidRPr="00EC4284">
              <w:rPr>
                <w:rFonts w:ascii="Times New Roman" w:eastAsia="Calibri" w:hAnsi="Times New Roman" w:cs="Times New Roman"/>
                <w:color w:val="000000"/>
                <w:sz w:val="26"/>
                <w:szCs w:val="26"/>
              </w:rPr>
              <w:lastRenderedPageBreak/>
              <w:t>закона от 20 августа 2004 г. №113-ФЗ)</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lastRenderedPageBreak/>
              <w:t>0</w:t>
            </w:r>
          </w:p>
        </w:tc>
        <w:tc>
          <w:tcPr>
            <w:tcW w:w="1068"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91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1134"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r>
      <w:tr w:rsidR="00EC4284" w:rsidRPr="00EC4284" w:rsidTr="00EC4284">
        <w:trPr>
          <w:trHeight w:val="15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по проведению Всероссийской переписи населения (Федеральный закон от 25 января 2002 г. № 8-ФЗ), Всероссийской сельскохозяйственной переписи (Федеральный закон от 21 июля 2005 г. № 108-ФЗ)</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17</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8</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7</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r>
      <w:tr w:rsidR="00EC4284" w:rsidRPr="00EC4284" w:rsidTr="00EC4284">
        <w:trPr>
          <w:trHeight w:val="6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по регистрации актов гражданского состояния (Федеральный закон от 15 ноября 1997 г. № 143-ФЗ) </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r>
      <w:tr w:rsidR="00EC4284" w:rsidRPr="00EC4284" w:rsidTr="00EC4284">
        <w:trPr>
          <w:trHeight w:val="12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по предоставлению социальных гарантий (обеспечение жильем, оплата жилищно-коммунальных услуг, компенсационные выплаты и др.) отдельным категориям граждан, в т.ч.:</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8</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4</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4</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EC4284">
        <w:trPr>
          <w:trHeight w:val="9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гражданам, имеющим детей (согласно федеральным законам от 19 мая 1995 г. № 81-ФЗ, от 28 декабря 2017 г. № 418-ФЗ)</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6A5CF9">
            <w:pPr>
              <w:ind w:firstLine="709"/>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EC4284">
        <w:trPr>
          <w:trHeight w:val="6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ветеранам (согласно Федеральному закону </w:t>
            </w:r>
            <w:r w:rsidRPr="00EC4284">
              <w:rPr>
                <w:rFonts w:ascii="Times New Roman" w:eastAsia="Calibri" w:hAnsi="Times New Roman" w:cs="Times New Roman"/>
                <w:color w:val="000000"/>
                <w:sz w:val="26"/>
                <w:szCs w:val="26"/>
              </w:rPr>
              <w:br/>
              <w:t>от 12 января 1995 г. № 5-ФЗ)</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r>
      <w:tr w:rsidR="00EC4284" w:rsidRPr="00EC4284" w:rsidTr="00EC4284">
        <w:trPr>
          <w:trHeight w:val="9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бывшим военнослужащим и членам их семей (согласно Федеральному закону от 27 мая 1998 г. №76-ФЗ)</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r>
      <w:tr w:rsidR="00EC4284" w:rsidRPr="00EC4284" w:rsidTr="00EC4284">
        <w:trPr>
          <w:trHeight w:val="9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инвалидам (согласно Федеральному закону от 24 ноября 1995 г. № 181-ФЗ и ст. 17 Федерального закона от 25 апреля 2002 г. № 40-ФЗ)</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EC4284">
        <w:trPr>
          <w:trHeight w:val="15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пострадавшим вследствие Чернобыльской катастрофы (Закон РФ от 15 мая 1991 г. № 1244-1), аварии на ПО Маяк (от 26 ноября 1998 г. № 175-ФЗ ), а также испытаний на Семипалатинском полигоне (Федеральный закон от 10 января 2002 г. № 2-ФЗ)</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DC4DDC">
        <w:trPr>
          <w:trHeight w:val="900"/>
        </w:trPr>
        <w:tc>
          <w:tcPr>
            <w:tcW w:w="567" w:type="dxa"/>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при поствакцинальных осложнениях (согласно Федеральному закону от 17 сентября 1998 г. № 157-ФЗ)</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r>
      <w:tr w:rsidR="00EC4284" w:rsidRPr="00EC4284" w:rsidTr="00EC4284">
        <w:trPr>
          <w:trHeight w:val="6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донорам (согласно Федеральному закону от 20 июля 2012 г. № 125-ФЗ)</w:t>
            </w: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r>
      <w:tr w:rsidR="00EC4284" w:rsidRPr="00EC4284" w:rsidTr="00EC4284">
        <w:trPr>
          <w:trHeight w:val="33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"собственные" полномочия субъекта Российской Федерации (упомятуные в части 1 ст. 44 Федерального закона от 21 декабря 2021 г. № 414-ФЗ и законах субъектов РФ) переданные (делегированные) законом субъекта Российской Федерации (в соотв. со ст. 19 Федерального закона от 6 октября 2003 г. № 131-ФЗ) органам местного самоуправления (с субвенциями из бюджета субъекта Российской Федерации),</w:t>
            </w:r>
            <w:r w:rsidRPr="00EC4284">
              <w:rPr>
                <w:rFonts w:ascii="Times New Roman" w:eastAsia="Calibri" w:hAnsi="Times New Roman" w:cs="Times New Roman"/>
                <w:color w:val="000000"/>
                <w:sz w:val="26"/>
                <w:szCs w:val="26"/>
                <w:u w:val="single"/>
              </w:rPr>
              <w:t xml:space="preserve"> без учета делегированных федеральных государственных полномочий, указанных в пп. 10.1.1 и 10.1.2,</w:t>
            </w:r>
            <w:r w:rsidRPr="00EC4284">
              <w:rPr>
                <w:rFonts w:ascii="Times New Roman" w:eastAsia="Calibri" w:hAnsi="Times New Roman" w:cs="Times New Roman"/>
                <w:color w:val="000000"/>
                <w:sz w:val="26"/>
                <w:szCs w:val="26"/>
              </w:rPr>
              <w:t xml:space="preserve"> в т.ч.</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5</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24</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11</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14</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4</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EC4284">
        <w:trPr>
          <w:trHeight w:val="6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отдельные полномочия в экономической и финансовой сфере</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24</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20</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r>
      <w:tr w:rsidR="00EC4284" w:rsidRPr="00EC4284" w:rsidTr="00EC4284">
        <w:trPr>
          <w:trHeight w:val="15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в т.ч. переданные муниципальным районам и городским округам с внутригородским делением полномочия по выравниванию бюджетной обеспеченности поселений и внутригородских районов</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16</w:t>
            </w:r>
          </w:p>
        </w:tc>
        <w:tc>
          <w:tcPr>
            <w:tcW w:w="1068" w:type="dxa"/>
            <w:hideMark/>
          </w:tcPr>
          <w:p w:rsidR="00EC4284" w:rsidRPr="00EC4284" w:rsidRDefault="00EC4284" w:rsidP="00726C4E">
            <w:pPr>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16</w:t>
            </w:r>
          </w:p>
        </w:tc>
        <w:tc>
          <w:tcPr>
            <w:tcW w:w="91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850"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c>
          <w:tcPr>
            <w:tcW w:w="1134"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p>
        </w:tc>
      </w:tr>
      <w:tr w:rsidR="00EC4284" w:rsidRPr="00EC4284" w:rsidTr="00EC4284">
        <w:trPr>
          <w:trHeight w:val="9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отдельные полномочия в социальной сфере (здравоохранение, образование, социальная защита населения, опека и попечительство)</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28</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22</w:t>
            </w:r>
          </w:p>
        </w:tc>
        <w:tc>
          <w:tcPr>
            <w:tcW w:w="917" w:type="dxa"/>
            <w:hideMark/>
          </w:tcPr>
          <w:p w:rsidR="00EC4284" w:rsidRPr="00EC4284" w:rsidRDefault="00EC4284" w:rsidP="00726C4E">
            <w:pPr>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4</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r w:rsidR="00EC4284" w:rsidRPr="00EC4284" w:rsidTr="00EC4284">
        <w:trPr>
          <w:trHeight w:val="1800"/>
        </w:trPr>
        <w:tc>
          <w:tcPr>
            <w:tcW w:w="567"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p>
        </w:tc>
        <w:tc>
          <w:tcPr>
            <w:tcW w:w="4253" w:type="dxa"/>
            <w:hideMark/>
          </w:tcPr>
          <w:p w:rsidR="00EC4284" w:rsidRPr="00EC4284" w:rsidRDefault="00EC4284" w:rsidP="008F45A8">
            <w:pPr>
              <w:ind w:firstLine="709"/>
              <w:jc w:val="both"/>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 xml:space="preserve">    отдельные полномочия в административно-правовой сфере (включая создание административных комиссий и составление протоколов об административных правонарушениях, создание комиссий по делам несовершеннолетних и защите их прав и др.)</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38</w:t>
            </w:r>
          </w:p>
        </w:tc>
        <w:tc>
          <w:tcPr>
            <w:tcW w:w="1068"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22</w:t>
            </w:r>
          </w:p>
        </w:tc>
        <w:tc>
          <w:tcPr>
            <w:tcW w:w="917"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10</w:t>
            </w:r>
          </w:p>
        </w:tc>
        <w:tc>
          <w:tcPr>
            <w:tcW w:w="850"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0</w:t>
            </w:r>
          </w:p>
        </w:tc>
        <w:tc>
          <w:tcPr>
            <w:tcW w:w="567"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2</w:t>
            </w:r>
          </w:p>
        </w:tc>
        <w:tc>
          <w:tcPr>
            <w:tcW w:w="709" w:type="dxa"/>
            <w:hideMark/>
          </w:tcPr>
          <w:p w:rsidR="00EC4284" w:rsidRPr="00EC4284" w:rsidRDefault="00EC4284" w:rsidP="00726C4E">
            <w:pPr>
              <w:ind w:firstLine="709"/>
              <w:jc w:val="cente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4</w:t>
            </w:r>
          </w:p>
        </w:tc>
        <w:tc>
          <w:tcPr>
            <w:tcW w:w="1134" w:type="dxa"/>
            <w:hideMark/>
          </w:tcPr>
          <w:p w:rsidR="00EC4284" w:rsidRPr="00EC4284" w:rsidRDefault="00EC4284" w:rsidP="006A5CF9">
            <w:pPr>
              <w:rPr>
                <w:rFonts w:ascii="Times New Roman" w:eastAsia="Calibri" w:hAnsi="Times New Roman" w:cs="Times New Roman"/>
                <w:color w:val="000000"/>
                <w:sz w:val="26"/>
                <w:szCs w:val="26"/>
              </w:rPr>
            </w:pPr>
            <w:r w:rsidRPr="00EC4284">
              <w:rPr>
                <w:rFonts w:ascii="Times New Roman" w:eastAsia="Calibri" w:hAnsi="Times New Roman" w:cs="Times New Roman"/>
                <w:color w:val="000000"/>
                <w:sz w:val="26"/>
                <w:szCs w:val="26"/>
              </w:rPr>
              <w:t>1</w:t>
            </w:r>
          </w:p>
        </w:tc>
      </w:tr>
    </w:tbl>
    <w:p w:rsidR="00CD413E" w:rsidRPr="00355D08" w:rsidRDefault="00CD413E" w:rsidP="008F45A8">
      <w:pPr>
        <w:spacing w:after="0" w:line="240" w:lineRule="auto"/>
        <w:ind w:firstLine="709"/>
        <w:jc w:val="both"/>
        <w:rPr>
          <w:rFonts w:ascii="Times New Roman" w:eastAsia="Calibri" w:hAnsi="Times New Roman" w:cs="Times New Roman"/>
          <w:color w:val="000000"/>
          <w:sz w:val="26"/>
          <w:szCs w:val="26"/>
        </w:rPr>
      </w:pPr>
    </w:p>
    <w:p w:rsidR="00355D08" w:rsidRPr="00355D08" w:rsidRDefault="00C65338" w:rsidP="00C65338">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31" w:name="_Toc147477063"/>
      <w:r w:rsidR="00355D08" w:rsidRPr="00355D08">
        <w:rPr>
          <w:rFonts w:ascii="Times New Roman" w:eastAsia="Calibri" w:hAnsi="Times New Roman" w:cs="Times New Roman"/>
          <w:color w:val="000000"/>
        </w:rPr>
        <w:t>5.2. Выводы и предложения по разделу.</w:t>
      </w:r>
      <w:bookmarkEnd w:id="31"/>
      <w:r w:rsidR="00355D08" w:rsidRPr="00355D08">
        <w:rPr>
          <w:rFonts w:ascii="Times New Roman" w:eastAsia="Calibri" w:hAnsi="Times New Roman" w:cs="Times New Roman"/>
          <w:color w:val="000000"/>
        </w:rPr>
        <w:t xml:space="preserve"> </w:t>
      </w:r>
    </w:p>
    <w:p w:rsidR="00CD413E" w:rsidRPr="006A5CF9" w:rsidRDefault="00CD413E"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1. Считаем необходимым ввести процедуру выявления и учета мнения органов местного самоуправления по вопросам передачи или перераспределения </w:t>
      </w:r>
      <w:r w:rsidRPr="006A5CF9">
        <w:rPr>
          <w:rFonts w:ascii="Times New Roman" w:eastAsia="Calibri" w:hAnsi="Times New Roman" w:cs="Times New Roman"/>
          <w:sz w:val="26"/>
          <w:szCs w:val="26"/>
        </w:rPr>
        <w:lastRenderedPageBreak/>
        <w:t xml:space="preserve">полномочий, а также обязанность проведения предварительного анализа целесообразности и бюджетной эффективности такой передачи; </w:t>
      </w:r>
    </w:p>
    <w:p w:rsidR="00CD413E" w:rsidRPr="006A5CF9" w:rsidRDefault="00CD413E"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 установить возможность прекращения переданных полномочий </w:t>
      </w:r>
      <w:r w:rsidRPr="006A5CF9">
        <w:rPr>
          <w:rFonts w:ascii="Times New Roman" w:eastAsia="Calibri" w:hAnsi="Times New Roman" w:cs="Times New Roman"/>
          <w:sz w:val="26"/>
          <w:szCs w:val="26"/>
        </w:rPr>
        <w:br/>
        <w:t xml:space="preserve">в связи с нецелесообразностью или бюджетной неэффективностью </w:t>
      </w:r>
      <w:r w:rsidRPr="006A5CF9">
        <w:rPr>
          <w:rFonts w:ascii="Times New Roman" w:eastAsia="Calibri" w:hAnsi="Times New Roman" w:cs="Times New Roman"/>
          <w:sz w:val="26"/>
          <w:szCs w:val="26"/>
        </w:rPr>
        <w:br/>
        <w:t xml:space="preserve">их осуществления на муниципальном уровне, например, подтвержденных заключениями контрольно-счетных органов субъектов Российской Федерации, финансовых органов; </w:t>
      </w:r>
    </w:p>
    <w:p w:rsidR="00CD413E" w:rsidRPr="006A5CF9" w:rsidRDefault="00CD413E"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2. При установлении федеральным или региональным законодательством полномочий органов местного самоуправления необходимо предусматривать источники финансирования данных полномочий. </w:t>
      </w:r>
    </w:p>
    <w:p w:rsidR="00355D08" w:rsidRDefault="00355D08" w:rsidP="008F45A8">
      <w:pPr>
        <w:spacing w:after="0" w:line="240" w:lineRule="auto"/>
        <w:ind w:firstLine="709"/>
        <w:jc w:val="both"/>
        <w:rPr>
          <w:rFonts w:ascii="Times New Roman" w:eastAsia="Calibri" w:hAnsi="Times New Roman" w:cs="Times New Roman"/>
          <w:b/>
          <w:color w:val="000000"/>
          <w:sz w:val="26"/>
          <w:szCs w:val="26"/>
        </w:rPr>
      </w:pPr>
    </w:p>
    <w:p w:rsidR="00CD413E" w:rsidRPr="00355D08" w:rsidRDefault="00CD413E" w:rsidP="008F45A8">
      <w:pPr>
        <w:spacing w:after="0" w:line="240" w:lineRule="auto"/>
        <w:ind w:firstLine="709"/>
        <w:jc w:val="both"/>
        <w:rPr>
          <w:rFonts w:ascii="Times New Roman" w:eastAsia="Calibri" w:hAnsi="Times New Roman" w:cs="Times New Roman"/>
          <w:b/>
          <w:color w:val="000000"/>
          <w:sz w:val="26"/>
          <w:szCs w:val="26"/>
        </w:rPr>
      </w:pPr>
    </w:p>
    <w:p w:rsidR="00355D08" w:rsidRPr="00355D08" w:rsidRDefault="00C65338" w:rsidP="00C65338">
      <w:pPr>
        <w:pStyle w:val="1"/>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b/>
      </w:r>
      <w:bookmarkStart w:id="32" w:name="_Toc147477064"/>
      <w:r w:rsidR="00355D08" w:rsidRPr="00355D08">
        <w:rPr>
          <w:rFonts w:ascii="Times New Roman" w:eastAsia="Calibri" w:hAnsi="Times New Roman" w:cs="Times New Roman"/>
          <w:b/>
          <w:color w:val="000000"/>
          <w:sz w:val="26"/>
          <w:szCs w:val="26"/>
        </w:rPr>
        <w:t>6. Профессиональные кадры местного самоуправления</w:t>
      </w:r>
      <w:bookmarkEnd w:id="32"/>
    </w:p>
    <w:p w:rsidR="00355D08" w:rsidRP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33" w:name="_Toc147477065"/>
      <w:r w:rsidR="00355D08" w:rsidRPr="00355D08">
        <w:rPr>
          <w:rFonts w:ascii="Times New Roman" w:eastAsia="Calibri" w:hAnsi="Times New Roman" w:cs="Times New Roman"/>
          <w:color w:val="000000"/>
        </w:rPr>
        <w:t>6.1. Средний уровень заработной платы (с обязательным указанием окладовой части) в органах МСУ (по видам муниципальных образований):</w:t>
      </w:r>
      <w:bookmarkEnd w:id="33"/>
      <w:r w:rsidR="00355D08" w:rsidRPr="00355D08">
        <w:rPr>
          <w:rFonts w:ascii="Times New Roman" w:eastAsia="Calibri" w:hAnsi="Times New Roman" w:cs="Times New Roman"/>
          <w:color w:val="000000"/>
        </w:rPr>
        <w:t xml:space="preserve"> </w:t>
      </w:r>
    </w:p>
    <w:p w:rsidR="00355D08" w:rsidRPr="00355D08" w:rsidRDefault="00355D08" w:rsidP="008F45A8">
      <w:pPr>
        <w:spacing w:after="0" w:line="240" w:lineRule="auto"/>
        <w:ind w:firstLine="1134"/>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главы муниципального образования;</w:t>
      </w:r>
    </w:p>
    <w:p w:rsidR="00355D08" w:rsidRPr="00355D08" w:rsidRDefault="00355D08" w:rsidP="008F45A8">
      <w:pPr>
        <w:spacing w:after="0" w:line="240" w:lineRule="auto"/>
        <w:ind w:firstLine="1134"/>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главы администрации муниципального образования;</w:t>
      </w:r>
    </w:p>
    <w:p w:rsidR="00355D08" w:rsidRPr="00355D08" w:rsidRDefault="00355D08" w:rsidP="008F45A8">
      <w:pPr>
        <w:spacing w:after="0" w:line="240" w:lineRule="auto"/>
        <w:ind w:firstLine="1134"/>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руководителя структурного подразделения (т. н. руководителя среднего звена) местной администрации;</w:t>
      </w:r>
    </w:p>
    <w:p w:rsidR="00355D08" w:rsidRDefault="00355D08" w:rsidP="008F45A8">
      <w:pPr>
        <w:spacing w:after="0" w:line="240" w:lineRule="auto"/>
        <w:ind w:firstLine="1134"/>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специалиста I категории местной администрации.</w:t>
      </w:r>
    </w:p>
    <w:p w:rsidR="006A5CF9" w:rsidRDefault="006A5CF9" w:rsidP="008F45A8">
      <w:pPr>
        <w:spacing w:after="0" w:line="240" w:lineRule="auto"/>
        <w:ind w:firstLine="1134"/>
        <w:contextualSpacing/>
        <w:jc w:val="both"/>
        <w:rPr>
          <w:rFonts w:ascii="Times New Roman" w:eastAsia="Calibri" w:hAnsi="Times New Roman" w:cs="Times New Roman"/>
          <w:color w:val="000000"/>
          <w:sz w:val="26"/>
          <w:szCs w:val="26"/>
        </w:rPr>
      </w:pPr>
    </w:p>
    <w:p w:rsidR="006A5CF9" w:rsidRPr="00355D08" w:rsidRDefault="006A5CF9" w:rsidP="008F45A8">
      <w:pPr>
        <w:spacing w:after="0" w:line="240" w:lineRule="auto"/>
        <w:ind w:firstLine="1134"/>
        <w:contextualSpacing/>
        <w:jc w:val="both"/>
        <w:rPr>
          <w:rFonts w:ascii="Times New Roman" w:eastAsia="Calibri" w:hAnsi="Times New Roman" w:cs="Times New Roman"/>
          <w:color w:val="000000"/>
          <w:sz w:val="26"/>
          <w:szCs w:val="26"/>
        </w:rPr>
      </w:pPr>
    </w:p>
    <w:p w:rsidR="00355D08" w:rsidRPr="00355D08" w:rsidRDefault="00355D08" w:rsidP="008F45A8">
      <w:pPr>
        <w:spacing w:after="0" w:line="240" w:lineRule="auto"/>
        <w:ind w:firstLine="1134"/>
        <w:contextualSpacing/>
        <w:jc w:val="both"/>
        <w:rPr>
          <w:rFonts w:ascii="Times New Roman" w:eastAsia="Calibri" w:hAnsi="Times New Roman" w:cs="Times New Roman"/>
          <w:color w:val="000000"/>
          <w:sz w:val="26"/>
          <w:szCs w:val="26"/>
        </w:rPr>
      </w:pP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color w:val="000000"/>
          <w:sz w:val="26"/>
          <w:szCs w:val="26"/>
        </w:rPr>
      </w:pPr>
      <w:r w:rsidRPr="00355D08">
        <w:rPr>
          <w:rFonts w:ascii="Times New Roman" w:eastAsia="Calibri" w:hAnsi="Times New Roman" w:cs="Times New Roman"/>
          <w:b/>
          <w:color w:val="000000"/>
          <w:sz w:val="26"/>
          <w:szCs w:val="26"/>
        </w:rPr>
        <w:t>Рекомендации:</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i/>
          <w:color w:val="000000"/>
          <w:sz w:val="26"/>
          <w:szCs w:val="26"/>
        </w:rPr>
      </w:pPr>
      <w:r w:rsidRPr="00355D08">
        <w:rPr>
          <w:rFonts w:ascii="Times New Roman" w:eastAsia="Calibri" w:hAnsi="Times New Roman" w:cs="Times New Roman"/>
          <w:b/>
          <w:i/>
          <w:color w:val="000000"/>
          <w:sz w:val="26"/>
          <w:szCs w:val="26"/>
        </w:rPr>
        <w:t xml:space="preserve">Пример: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u w:val="single"/>
        </w:rPr>
      </w:pPr>
      <w:r w:rsidRPr="00355D08">
        <w:rPr>
          <w:rFonts w:ascii="Times New Roman" w:eastAsia="Calibri" w:hAnsi="Times New Roman" w:cs="Times New Roman"/>
          <w:color w:val="000000"/>
          <w:sz w:val="26"/>
          <w:szCs w:val="26"/>
          <w:u w:val="single"/>
        </w:rPr>
        <w:t>Глава муниципального образования:</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Городской округ: з/п 100 000 руб. (из них оклад – 40 000 руб.)</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Муниципальный район: з/п 80 000 руб. (из них оклад – 30 000 руб.)</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Городское поселение: з/п 60 000 руб. (из них оклад – 25 000 руб.)</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Сельское поселение: з/п 40 000 руб. (из них оклад – 20 000 руб.)</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На уровне Брянской области к актам, регулирующим оплату труда</w:t>
      </w:r>
      <w:r w:rsidRPr="006A5CF9">
        <w:rPr>
          <w:rFonts w:ascii="Times New Roman" w:eastAsia="Calibri" w:hAnsi="Times New Roman" w:cs="Times New Roman"/>
          <w:bCs/>
          <w:sz w:val="26"/>
          <w:szCs w:val="26"/>
        </w:rPr>
        <w:br/>
        <w:t>лиц, замещающих муниципальные должности, муниципальных служащих,</w:t>
      </w:r>
      <w:r w:rsidRPr="006A5CF9">
        <w:rPr>
          <w:rFonts w:ascii="Times New Roman" w:eastAsia="Calibri" w:hAnsi="Times New Roman" w:cs="Times New Roman"/>
          <w:bCs/>
          <w:sz w:val="26"/>
          <w:szCs w:val="26"/>
        </w:rPr>
        <w:br/>
        <w:t>относятся:</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Закон Брянской области от 28.01.2022 № 69-З «О гарантиях</w:t>
      </w:r>
      <w:r w:rsidRPr="006A5CF9">
        <w:rPr>
          <w:rFonts w:ascii="Times New Roman" w:eastAsia="Calibri" w:hAnsi="Times New Roman" w:cs="Times New Roman"/>
          <w:bCs/>
          <w:sz w:val="26"/>
          <w:szCs w:val="26"/>
        </w:rPr>
        <w:br/>
        <w:t>осуществления полномочий депутата представительного органа муниципального образования, члена выборного органа</w:t>
      </w:r>
      <w:r w:rsidRPr="006A5CF9">
        <w:rPr>
          <w:rFonts w:ascii="Times New Roman" w:eastAsia="Calibri" w:hAnsi="Times New Roman" w:cs="Times New Roman"/>
          <w:bCs/>
          <w:sz w:val="26"/>
          <w:szCs w:val="26"/>
        </w:rPr>
        <w:br/>
        <w:t>местного самоуправления, выборного должностного лица местного</w:t>
      </w:r>
      <w:r w:rsidRPr="006A5CF9">
        <w:rPr>
          <w:rFonts w:ascii="Times New Roman" w:eastAsia="Calibri" w:hAnsi="Times New Roman" w:cs="Times New Roman"/>
          <w:bCs/>
          <w:sz w:val="26"/>
          <w:szCs w:val="26"/>
        </w:rPr>
        <w:br/>
        <w:t>самоуправления в Брянской области» (с изменениями);</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Закон Брянской области от 16.11.2007 № 156-З </w:t>
      </w:r>
      <w:r w:rsidRPr="006A5CF9">
        <w:rPr>
          <w:rFonts w:ascii="Times New Roman" w:eastAsia="Calibri" w:hAnsi="Times New Roman" w:cs="Times New Roman"/>
          <w:bCs/>
          <w:sz w:val="26"/>
          <w:szCs w:val="26"/>
        </w:rPr>
        <w:br/>
        <w:t>«О муниципальной службе в Брянской области» (с изменениями);</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Постановление Правительства Брянской области от 11.12 2017г.  № 633-П «Об утверждении порядка расчета нормативов формирования расходов на оплату труда депутатов, выборных должностных лиц местного</w:t>
      </w:r>
      <w:r w:rsidRPr="006A5CF9">
        <w:rPr>
          <w:rFonts w:ascii="Times New Roman" w:eastAsia="Calibri" w:hAnsi="Times New Roman" w:cs="Times New Roman"/>
          <w:bCs/>
          <w:sz w:val="26"/>
          <w:szCs w:val="26"/>
        </w:rPr>
        <w:br/>
        <w:t>самоуправления, осуществляющих свои полномочия на постоянной</w:t>
      </w:r>
      <w:r w:rsidRPr="006A5CF9">
        <w:rPr>
          <w:rFonts w:ascii="Times New Roman" w:eastAsia="Calibri" w:hAnsi="Times New Roman" w:cs="Times New Roman"/>
          <w:bCs/>
          <w:sz w:val="26"/>
          <w:szCs w:val="26"/>
        </w:rPr>
        <w:br/>
        <w:t>основе, муниципальных служащих и содержание органов местного самоуправления в муниципальных образованиях Брянской области» (с изменениями 06.12.2021г.).</w:t>
      </w:r>
    </w:p>
    <w:p w:rsidR="00CD413E" w:rsidRDefault="00CD413E" w:rsidP="008F45A8">
      <w:pPr>
        <w:spacing w:after="0" w:line="240" w:lineRule="auto"/>
        <w:ind w:firstLine="709"/>
        <w:jc w:val="both"/>
        <w:rPr>
          <w:rFonts w:ascii="Times New Roman" w:eastAsia="Calibri" w:hAnsi="Times New Roman" w:cs="Times New Roman"/>
          <w:bCs/>
          <w:color w:val="0070C0"/>
          <w:sz w:val="26"/>
          <w:szCs w:val="26"/>
        </w:rPr>
      </w:pPr>
      <w:r w:rsidRPr="006A5CF9">
        <w:rPr>
          <w:rFonts w:ascii="Times New Roman" w:eastAsia="Calibri" w:hAnsi="Times New Roman" w:cs="Times New Roman"/>
          <w:bCs/>
          <w:sz w:val="26"/>
          <w:szCs w:val="26"/>
        </w:rPr>
        <w:lastRenderedPageBreak/>
        <w:t>На местном уровне оплата труда лиц, замещающих муниципальные</w:t>
      </w:r>
      <w:r w:rsidRPr="006A5CF9">
        <w:rPr>
          <w:rFonts w:ascii="Times New Roman" w:eastAsia="Calibri" w:hAnsi="Times New Roman" w:cs="Times New Roman"/>
          <w:bCs/>
          <w:sz w:val="26"/>
          <w:szCs w:val="26"/>
        </w:rPr>
        <w:br/>
        <w:t>должности, муниципальных служащих регулируется Уставом муниципального образования, решениями представительного органа муниципального образования, иными муниципальными правовыми актами органов местного самоуправления.</w:t>
      </w:r>
      <w:r w:rsidR="00DC4DDC">
        <w:rPr>
          <w:rFonts w:ascii="Times New Roman" w:eastAsia="Calibri" w:hAnsi="Times New Roman" w:cs="Times New Roman"/>
          <w:bCs/>
          <w:color w:val="0070C0"/>
          <w:sz w:val="26"/>
          <w:szCs w:val="26"/>
        </w:rPr>
        <w:br/>
      </w:r>
      <w:r w:rsidR="00AC5177" w:rsidRPr="00AC5177">
        <w:rPr>
          <w:noProof/>
          <w:lang w:eastAsia="ru-RU"/>
        </w:rPr>
        <w:drawing>
          <wp:inline distT="0" distB="0" distL="0" distR="0">
            <wp:extent cx="5940425" cy="611253"/>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611253"/>
                    </a:xfrm>
                    <a:prstGeom prst="rect">
                      <a:avLst/>
                    </a:prstGeom>
                    <a:noFill/>
                    <a:ln>
                      <a:noFill/>
                    </a:ln>
                  </pic:spPr>
                </pic:pic>
              </a:graphicData>
            </a:graphic>
          </wp:inline>
        </w:drawing>
      </w:r>
    </w:p>
    <w:p w:rsidR="00AC5177" w:rsidRPr="00CD413E" w:rsidRDefault="00AC5177" w:rsidP="008F45A8">
      <w:pPr>
        <w:spacing w:after="0" w:line="240" w:lineRule="auto"/>
        <w:jc w:val="both"/>
        <w:rPr>
          <w:rFonts w:ascii="Times New Roman" w:eastAsia="Calibri" w:hAnsi="Times New Roman" w:cs="Times New Roman"/>
          <w:bCs/>
          <w:color w:val="0070C0"/>
          <w:sz w:val="26"/>
          <w:szCs w:val="26"/>
        </w:rPr>
      </w:pPr>
      <w:r w:rsidRPr="00AC5177">
        <w:rPr>
          <w:noProof/>
          <w:lang w:eastAsia="ru-RU"/>
        </w:rPr>
        <w:drawing>
          <wp:inline distT="0" distB="0" distL="0" distR="0">
            <wp:extent cx="5940425" cy="2735800"/>
            <wp:effectExtent l="0" t="0" r="317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735800"/>
                    </a:xfrm>
                    <a:prstGeom prst="rect">
                      <a:avLst/>
                    </a:prstGeom>
                    <a:noFill/>
                    <a:ln>
                      <a:noFill/>
                    </a:ln>
                  </pic:spPr>
                </pic:pic>
              </a:graphicData>
            </a:graphic>
          </wp:inline>
        </w:drawing>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Брянскстат проанализировал среднемесячную заработную плату работников организаций Брянской области за 202</w:t>
      </w:r>
      <w:r w:rsidR="00DB37A7" w:rsidRPr="006A5CF9">
        <w:rPr>
          <w:rFonts w:ascii="Times New Roman" w:eastAsia="Calibri" w:hAnsi="Times New Roman" w:cs="Times New Roman"/>
          <w:bCs/>
          <w:sz w:val="26"/>
          <w:szCs w:val="26"/>
        </w:rPr>
        <w:t>2</w:t>
      </w:r>
      <w:r w:rsidRPr="006A5CF9">
        <w:rPr>
          <w:rFonts w:ascii="Times New Roman" w:eastAsia="Calibri" w:hAnsi="Times New Roman" w:cs="Times New Roman"/>
          <w:bCs/>
          <w:sz w:val="26"/>
          <w:szCs w:val="26"/>
        </w:rPr>
        <w:t xml:space="preserve"> год. За этот период номинальная начисленная заработная плата в регионе составила 41 234 рубля.</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В соответствии с информацией муниципальных образований Брянской области средний уровень заработной платы в 202</w:t>
      </w:r>
      <w:r w:rsidR="00DB37A7" w:rsidRPr="006A5CF9">
        <w:rPr>
          <w:rFonts w:ascii="Times New Roman" w:eastAsia="Calibri" w:hAnsi="Times New Roman" w:cs="Times New Roman"/>
          <w:bCs/>
          <w:sz w:val="26"/>
          <w:szCs w:val="26"/>
        </w:rPr>
        <w:t>2</w:t>
      </w:r>
      <w:r w:rsidRPr="006A5CF9">
        <w:rPr>
          <w:rFonts w:ascii="Times New Roman" w:eastAsia="Calibri" w:hAnsi="Times New Roman" w:cs="Times New Roman"/>
          <w:bCs/>
          <w:sz w:val="26"/>
          <w:szCs w:val="26"/>
        </w:rPr>
        <w:t xml:space="preserve"> году составил: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1)Глава муниципального образования: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Городской округ: заработная плата -132 996 рублей (из них оклад – 14 155 рублей),</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Муниципальны</w:t>
      </w:r>
      <w:bookmarkStart w:id="34" w:name="_GoBack"/>
      <w:bookmarkEnd w:id="34"/>
      <w:r w:rsidRPr="006A5CF9">
        <w:rPr>
          <w:rFonts w:ascii="Times New Roman" w:eastAsia="Calibri" w:hAnsi="Times New Roman" w:cs="Times New Roman"/>
          <w:bCs/>
          <w:sz w:val="26"/>
          <w:szCs w:val="26"/>
        </w:rPr>
        <w:t>й округ: заработная плата -112 159 рублей (из них оклад – 17 080 рублей),</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Муниципальный район: заработная плата - 83 102 рублей (из них оклад – 13 894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Сельское поселение: заработная плата - 31 868 рублей (из них оклад – 6 261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2) Глава администрации муниципального образования: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Городской округ: заработная плата - 127 879 рублей (из них оклад – 15 044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Муниципальный округ: заработная плата - 112 159 рублей (из них оклад – 17 080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Муниципальный район: заработная плата - 92 020 рублей (из них оклад – 14 339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Городское поселение: заработная плата - 34 585 рублей (из них оклад – 6 784 рублей),</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 Сельское поселение: заработная плата - 32 353 рублей (из них оклад – 6 312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3) Начальник отдела органов местного самоуправления (отделы со статусом юридического лица и без статуса юридического лица):</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lastRenderedPageBreak/>
        <w:t xml:space="preserve"> Городской округ: заработная плата - 44 129 рублей (из них оклад – 9 784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Муниципальный округ: заработная плата - 46 505 рублей (из них оклад – 11 044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Муниципальный район: заработная плата - 39 192 рублей (из них оклад – 9 198 рублей);</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 </w:t>
      </w:r>
      <w:r w:rsidRPr="006A5CF9">
        <w:rPr>
          <w:rFonts w:ascii="Times New Roman" w:eastAsia="Calibri" w:hAnsi="Times New Roman" w:cs="Times New Roman"/>
          <w:bCs/>
          <w:sz w:val="26"/>
          <w:szCs w:val="26"/>
        </w:rPr>
        <w:tab/>
        <w:t>4) Муниципальные служащие (с минимальными окладами):</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Городской округ: заработная плата - 24 026 рублей (из них оклад – 6 181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Муниципальный округ: заработная плата - 23 745 рублей (из них оклад – 6 304 рублей),</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 Муниципальный район: заработная плата - 21 456 руб. (из них оклад – 5 796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Городское поселение: заработная плата - 20 403 рублей (из них оклад – 5 643 рублей), </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Сельское поселение: заработная плата - 19 950 рублей (из них оклад – 5 336 рублей).</w:t>
      </w:r>
    </w:p>
    <w:p w:rsidR="00CD413E" w:rsidRPr="006A5CF9" w:rsidRDefault="00CD413E" w:rsidP="008F45A8">
      <w:pPr>
        <w:spacing w:after="0" w:line="240" w:lineRule="auto"/>
        <w:ind w:firstLine="709"/>
        <w:jc w:val="both"/>
        <w:rPr>
          <w:rFonts w:ascii="Times New Roman" w:eastAsia="Calibri" w:hAnsi="Times New Roman" w:cs="Times New Roman"/>
          <w:bCs/>
          <w:sz w:val="26"/>
          <w:szCs w:val="26"/>
        </w:rPr>
      </w:pPr>
      <w:r w:rsidRPr="006A5CF9">
        <w:rPr>
          <w:rFonts w:ascii="Times New Roman" w:eastAsia="Calibri" w:hAnsi="Times New Roman" w:cs="Times New Roman"/>
          <w:bCs/>
          <w:sz w:val="26"/>
          <w:szCs w:val="26"/>
        </w:rPr>
        <w:t xml:space="preserve">Исходя из данных, приведенных выше, заметна динамика роста среднемесячной заработной платы всех групп должностей. Несмотря </w:t>
      </w:r>
      <w:r w:rsidRPr="006A5CF9">
        <w:rPr>
          <w:rFonts w:ascii="Times New Roman" w:eastAsia="Calibri" w:hAnsi="Times New Roman" w:cs="Times New Roman"/>
          <w:bCs/>
          <w:sz w:val="26"/>
          <w:szCs w:val="26"/>
        </w:rPr>
        <w:br/>
        <w:t xml:space="preserve">на общий рост заработной платы, показатель среднего уровня заработной платы специалистов местных администраций по-прежнему значительно ниже среднего уровня заработной платы по области в целом. </w:t>
      </w:r>
    </w:p>
    <w:p w:rsidR="00CD413E" w:rsidRPr="006A5CF9" w:rsidRDefault="00CD413E" w:rsidP="008F45A8">
      <w:pPr>
        <w:spacing w:after="0" w:line="240" w:lineRule="auto"/>
        <w:ind w:firstLine="709"/>
        <w:jc w:val="both"/>
        <w:rPr>
          <w:rFonts w:ascii="Times New Roman" w:eastAsia="Calibri" w:hAnsi="Times New Roman" w:cs="Times New Roman"/>
          <w:sz w:val="26"/>
          <w:szCs w:val="26"/>
        </w:rPr>
      </w:pPr>
    </w:p>
    <w:p w:rsidR="00CD413E" w:rsidRDefault="00CD413E" w:rsidP="008F45A8">
      <w:pPr>
        <w:spacing w:after="0" w:line="240" w:lineRule="auto"/>
        <w:ind w:firstLine="709"/>
        <w:jc w:val="both"/>
        <w:rPr>
          <w:rFonts w:ascii="Times New Roman" w:eastAsia="Calibri" w:hAnsi="Times New Roman" w:cs="Times New Roman"/>
          <w:color w:val="000000"/>
          <w:sz w:val="26"/>
          <w:szCs w:val="26"/>
        </w:rPr>
      </w:pPr>
    </w:p>
    <w:p w:rsidR="006A5CF9" w:rsidRDefault="006A5CF9" w:rsidP="008F45A8">
      <w:pPr>
        <w:spacing w:after="0" w:line="240" w:lineRule="auto"/>
        <w:ind w:firstLine="709"/>
        <w:jc w:val="both"/>
        <w:rPr>
          <w:rFonts w:ascii="Times New Roman" w:eastAsia="Calibri" w:hAnsi="Times New Roman" w:cs="Times New Roman"/>
          <w:color w:val="000000"/>
          <w:sz w:val="26"/>
          <w:szCs w:val="26"/>
        </w:rPr>
      </w:pPr>
    </w:p>
    <w:p w:rsid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35" w:name="_Toc147477066"/>
      <w:r w:rsidR="00355D08" w:rsidRPr="00355D08">
        <w:rPr>
          <w:rFonts w:ascii="Times New Roman" w:eastAsia="Calibri" w:hAnsi="Times New Roman" w:cs="Times New Roman"/>
          <w:color w:val="000000"/>
        </w:rPr>
        <w:t>6.2. Использование механизмов кадрового резерва на муниципальной службе.</w:t>
      </w:r>
      <w:bookmarkEnd w:id="35"/>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По вопросу использования механизмов кадрового резерва на муниципальной службе сообщаем, что согласно статье 33 Федерального закона от 2 марта 2007 года № 25-ФЗ «О муниципальной службе в Российской Федерации» в муниципальных образованиях в соответствии с муниципальными правовыми актами могут создаваться кадровые резервы для замещения вакантных должностей муниципальной службы.</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В органах местного самоуправления могут быть сформированы резервы различных уровней. При этом формирование и обновление кадровых резервов осуществляются в сроки, установленные субъектами формирования кадровых резервов, в муниципальных образованиях таковыми являются представители нанимателя. </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Управлением госслужбы и кадров администрации Губернатора и Правительства Брянской области на постоянной основе проводится мониторинг формирования резервов управленческих кадров в муниципальных образованиях Брянской области согласно 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w:t>
      </w:r>
      <w:r w:rsidRPr="006A5CF9">
        <w:rPr>
          <w:rFonts w:ascii="Times New Roman" w:eastAsia="Calibri" w:hAnsi="Times New Roman" w:cs="Times New Roman"/>
          <w:sz w:val="26"/>
          <w:szCs w:val="26"/>
        </w:rPr>
        <w:tab/>
        <w:t>5 от</w:t>
      </w:r>
      <w:r w:rsidRPr="006A5CF9">
        <w:rPr>
          <w:rFonts w:ascii="Times New Roman" w:eastAsia="Calibri" w:hAnsi="Times New Roman" w:cs="Times New Roman"/>
          <w:sz w:val="26"/>
          <w:szCs w:val="26"/>
        </w:rPr>
        <w:tab/>
        <w:t>29 ноября</w:t>
      </w:r>
      <w:r w:rsidRPr="006A5CF9">
        <w:rPr>
          <w:rFonts w:ascii="Times New Roman" w:eastAsia="Calibri" w:hAnsi="Times New Roman" w:cs="Times New Roman"/>
          <w:sz w:val="26"/>
          <w:szCs w:val="26"/>
        </w:rPr>
        <w:tab/>
        <w:t xml:space="preserve">2017 года. Так, по состоянию на 1 января 2022 года в резервах управленческих кадров муниципальных образований находилось 449 человек. За период с 1 января по 31 декабря 2021 года из резервов управленческих кадров на руководящие должности муниципальной службы назначено 7 муниципальных служащих. </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lastRenderedPageBreak/>
        <w:t>Проанализировав информацию, можно сделать вывод, что работа в данном направлении требует дальнейшего развития.</w:t>
      </w:r>
    </w:p>
    <w:p w:rsidR="00FB3711" w:rsidRPr="00355D08" w:rsidRDefault="00FB3711" w:rsidP="008F45A8">
      <w:pPr>
        <w:spacing w:after="0" w:line="240" w:lineRule="auto"/>
        <w:ind w:firstLine="709"/>
        <w:jc w:val="both"/>
        <w:rPr>
          <w:rFonts w:ascii="Times New Roman" w:eastAsia="Calibri" w:hAnsi="Times New Roman" w:cs="Times New Roman"/>
          <w:color w:val="000000"/>
          <w:sz w:val="26"/>
          <w:szCs w:val="26"/>
        </w:rPr>
      </w:pPr>
    </w:p>
    <w:p w:rsid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36" w:name="_Toc147477067"/>
      <w:r w:rsidR="00355D08" w:rsidRPr="00355D08">
        <w:rPr>
          <w:rFonts w:ascii="Times New Roman" w:eastAsia="Calibri" w:hAnsi="Times New Roman" w:cs="Times New Roman"/>
          <w:color w:val="000000"/>
        </w:rPr>
        <w:t>6.3. Доля молодежи в кадровом корпусе муниципальных образований.</w:t>
      </w:r>
      <w:bookmarkEnd w:id="36"/>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По состоянию на 1 января 2022 года доля молодежи в возрасте до 3</w:t>
      </w:r>
      <w:r w:rsidR="006A5CF9" w:rsidRPr="006A5CF9">
        <w:rPr>
          <w:rFonts w:ascii="Times New Roman" w:eastAsia="Calibri" w:hAnsi="Times New Roman" w:cs="Times New Roman"/>
          <w:sz w:val="26"/>
          <w:szCs w:val="26"/>
        </w:rPr>
        <w:t>5</w:t>
      </w:r>
      <w:r w:rsidRPr="006A5CF9">
        <w:rPr>
          <w:rFonts w:ascii="Times New Roman" w:eastAsia="Calibri" w:hAnsi="Times New Roman" w:cs="Times New Roman"/>
          <w:sz w:val="26"/>
          <w:szCs w:val="26"/>
        </w:rPr>
        <w:t xml:space="preserve"> лет на муниципальной службе в Брянской области составляет </w:t>
      </w:r>
      <w:r w:rsidR="006A5CF9" w:rsidRPr="006A5CF9">
        <w:rPr>
          <w:rFonts w:ascii="Times New Roman" w:eastAsia="Calibri" w:hAnsi="Times New Roman" w:cs="Times New Roman"/>
          <w:sz w:val="26"/>
          <w:szCs w:val="26"/>
        </w:rPr>
        <w:t>410</w:t>
      </w:r>
      <w:r w:rsidRPr="006A5CF9">
        <w:rPr>
          <w:rFonts w:ascii="Times New Roman" w:eastAsia="Calibri" w:hAnsi="Times New Roman" w:cs="Times New Roman"/>
          <w:sz w:val="26"/>
          <w:szCs w:val="26"/>
        </w:rPr>
        <w:t xml:space="preserve"> человек.</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Из представленных данных можно сделать вывод, что кадровый состав муниципальных образований области на 8</w:t>
      </w:r>
      <w:r w:rsidR="006A5CF9">
        <w:rPr>
          <w:rFonts w:ascii="Times New Roman" w:eastAsia="Calibri" w:hAnsi="Times New Roman" w:cs="Times New Roman"/>
          <w:sz w:val="26"/>
          <w:szCs w:val="26"/>
        </w:rPr>
        <w:t>3</w:t>
      </w:r>
      <w:r w:rsidRPr="006A5CF9">
        <w:rPr>
          <w:rFonts w:ascii="Times New Roman" w:eastAsia="Calibri" w:hAnsi="Times New Roman" w:cs="Times New Roman"/>
          <w:sz w:val="26"/>
          <w:szCs w:val="26"/>
        </w:rPr>
        <w:t xml:space="preserve"> % состоит из муниципальных служащих от 36 до 65 лет, т.е. лиц, не относящихся к категории «молодежь».</w:t>
      </w:r>
    </w:p>
    <w:p w:rsidR="00FB3711" w:rsidRDefault="00AC5177" w:rsidP="008F45A8">
      <w:pPr>
        <w:spacing w:after="0" w:line="240" w:lineRule="auto"/>
        <w:jc w:val="both"/>
        <w:rPr>
          <w:rFonts w:ascii="Times New Roman" w:eastAsia="Calibri" w:hAnsi="Times New Roman" w:cs="Times New Roman"/>
          <w:color w:val="000000"/>
          <w:sz w:val="26"/>
          <w:szCs w:val="26"/>
        </w:rPr>
      </w:pPr>
      <w:r w:rsidRPr="00AC5177">
        <w:rPr>
          <w:noProof/>
          <w:lang w:eastAsia="ru-RU"/>
        </w:rPr>
        <w:drawing>
          <wp:inline distT="0" distB="0" distL="0" distR="0">
            <wp:extent cx="5940425" cy="611253"/>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611253"/>
                    </a:xfrm>
                    <a:prstGeom prst="rect">
                      <a:avLst/>
                    </a:prstGeom>
                    <a:noFill/>
                    <a:ln>
                      <a:noFill/>
                    </a:ln>
                  </pic:spPr>
                </pic:pic>
              </a:graphicData>
            </a:graphic>
          </wp:inline>
        </w:drawing>
      </w:r>
    </w:p>
    <w:p w:rsidR="00AC5177" w:rsidRPr="00355D08" w:rsidRDefault="00AC5177" w:rsidP="008F45A8">
      <w:pPr>
        <w:spacing w:after="0" w:line="240" w:lineRule="auto"/>
        <w:jc w:val="both"/>
        <w:rPr>
          <w:rFonts w:ascii="Times New Roman" w:eastAsia="Calibri" w:hAnsi="Times New Roman" w:cs="Times New Roman"/>
          <w:color w:val="000000"/>
          <w:sz w:val="26"/>
          <w:szCs w:val="26"/>
        </w:rPr>
      </w:pPr>
      <w:r w:rsidRPr="00AC5177">
        <w:rPr>
          <w:noProof/>
          <w:lang w:eastAsia="ru-RU"/>
        </w:rPr>
        <w:drawing>
          <wp:inline distT="0" distB="0" distL="0" distR="0">
            <wp:extent cx="5940425" cy="124624"/>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24624"/>
                    </a:xfrm>
                    <a:prstGeom prst="rect">
                      <a:avLst/>
                    </a:prstGeom>
                    <a:noFill/>
                    <a:ln>
                      <a:noFill/>
                    </a:ln>
                  </pic:spPr>
                </pic:pic>
              </a:graphicData>
            </a:graphic>
          </wp:inline>
        </w:drawing>
      </w:r>
    </w:p>
    <w:p w:rsidR="00355D08" w:rsidRDefault="00C65338" w:rsidP="00C6533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37" w:name="_Toc147477068"/>
      <w:r w:rsidR="00355D08" w:rsidRPr="00355D08">
        <w:rPr>
          <w:rFonts w:ascii="Times New Roman" w:eastAsia="Calibri" w:hAnsi="Times New Roman" w:cs="Times New Roman"/>
          <w:color w:val="000000"/>
        </w:rPr>
        <w:t>6.4.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bookmarkEnd w:id="37"/>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По состоянию на 1 января 2022 года доля муниципальных служащих, имеющих стаж муниципальной службы свыше</w:t>
      </w:r>
      <w:r w:rsidRPr="006A5CF9">
        <w:rPr>
          <w:rFonts w:ascii="Times New Roman" w:eastAsia="Calibri" w:hAnsi="Times New Roman" w:cs="Times New Roman"/>
          <w:sz w:val="26"/>
          <w:szCs w:val="26"/>
        </w:rPr>
        <w:tab/>
        <w:t xml:space="preserve"> 15 лет, составляет 892 человека или 48 % от общей численности корпуса муниципальных служащих. Информацией о доле в кадровом корпусе муниципальных образований лиц, имеющих стаж муниципальной (государственной гражданской) службы свыше 20 лет, управление госслужбы и кадров Администрации Губернатора и правительства Брянской области не располагает. </w:t>
      </w:r>
    </w:p>
    <w:p w:rsidR="00FB3711" w:rsidRDefault="00FB3711" w:rsidP="008F45A8">
      <w:pPr>
        <w:spacing w:after="0" w:line="240" w:lineRule="auto"/>
        <w:ind w:firstLine="709"/>
        <w:jc w:val="both"/>
        <w:rPr>
          <w:rFonts w:ascii="Times New Roman" w:eastAsia="Calibri" w:hAnsi="Times New Roman" w:cs="Times New Roman"/>
          <w:color w:val="000000"/>
          <w:sz w:val="26"/>
          <w:szCs w:val="26"/>
        </w:rPr>
      </w:pPr>
    </w:p>
    <w:p w:rsidR="00FB3711" w:rsidRDefault="00FB3711" w:rsidP="008F45A8">
      <w:pPr>
        <w:spacing w:after="0" w:line="240" w:lineRule="auto"/>
        <w:ind w:firstLine="709"/>
        <w:jc w:val="both"/>
        <w:rPr>
          <w:rFonts w:ascii="Times New Roman" w:eastAsia="Calibri" w:hAnsi="Times New Roman" w:cs="Times New Roman"/>
          <w:color w:val="000000"/>
          <w:sz w:val="26"/>
          <w:szCs w:val="26"/>
        </w:rPr>
      </w:pPr>
    </w:p>
    <w:p w:rsidR="006A5CF9" w:rsidRPr="00355D08" w:rsidRDefault="006A5CF9" w:rsidP="008F45A8">
      <w:pPr>
        <w:spacing w:after="0" w:line="240" w:lineRule="auto"/>
        <w:ind w:firstLine="709"/>
        <w:jc w:val="both"/>
        <w:rPr>
          <w:rFonts w:ascii="Times New Roman" w:eastAsia="Calibri" w:hAnsi="Times New Roman" w:cs="Times New Roman"/>
          <w:color w:val="000000"/>
          <w:sz w:val="26"/>
          <w:szCs w:val="26"/>
        </w:rPr>
      </w:pPr>
    </w:p>
    <w:p w:rsidR="00355D08" w:rsidRDefault="00C65338" w:rsidP="00C65338">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38" w:name="_Toc147477069"/>
      <w:r w:rsidR="00355D08" w:rsidRPr="00355D08">
        <w:rPr>
          <w:rFonts w:ascii="Times New Roman" w:eastAsia="Calibri" w:hAnsi="Times New Roman" w:cs="Times New Roman"/>
          <w:color w:val="000000"/>
        </w:rPr>
        <w:t>6.5. Выводы и предложения по разделу.</w:t>
      </w:r>
      <w:bookmarkEnd w:id="38"/>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Вопрос обеспечения муниципалитетов квалифицированными кадрами неоднократно рассматривался на различных мероприятиях, проводимых Советом муниципальных образований. В своих докладах  мы неоднократно озвучивали основные причины, препятствующие притоку квалифицированных специалистов на работу в органы местного самоуправления:</w:t>
      </w:r>
    </w:p>
    <w:p w:rsidR="00FB3711" w:rsidRPr="006A5CF9" w:rsidRDefault="00FB3711" w:rsidP="008F45A8">
      <w:pPr>
        <w:numPr>
          <w:ilvl w:val="0"/>
          <w:numId w:val="1"/>
        </w:numPr>
        <w:spacing w:after="0" w:line="240" w:lineRule="auto"/>
        <w:ind w:left="0"/>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уровень заработной платы муниципального служащего </w:t>
      </w:r>
      <w:r w:rsidRPr="006A5CF9">
        <w:rPr>
          <w:rFonts w:ascii="Times New Roman" w:eastAsia="Calibri" w:hAnsi="Times New Roman" w:cs="Times New Roman"/>
          <w:sz w:val="26"/>
          <w:szCs w:val="26"/>
        </w:rPr>
        <w:br/>
        <w:t>не соответствует его ответственности;</w:t>
      </w:r>
    </w:p>
    <w:p w:rsidR="00FB3711" w:rsidRPr="006A5CF9" w:rsidRDefault="00FB3711" w:rsidP="008F45A8">
      <w:pPr>
        <w:numPr>
          <w:ilvl w:val="0"/>
          <w:numId w:val="1"/>
        </w:numPr>
        <w:spacing w:after="0" w:line="240" w:lineRule="auto"/>
        <w:ind w:left="0"/>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утрачен имидж, формирующий доверие граждан не только </w:t>
      </w:r>
      <w:r w:rsidRPr="006A5CF9">
        <w:rPr>
          <w:rFonts w:ascii="Times New Roman" w:eastAsia="Calibri" w:hAnsi="Times New Roman" w:cs="Times New Roman"/>
          <w:sz w:val="26"/>
          <w:szCs w:val="26"/>
        </w:rPr>
        <w:br/>
        <w:t>к муниципальному служащему, как субъекту деятельности, но и к органам муниципальной и государственной власти в целом.</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Совет предлагает: </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 оказывать содействие органам местного самоуправления </w:t>
      </w:r>
      <w:r w:rsidRPr="006A5CF9">
        <w:rPr>
          <w:rFonts w:ascii="Times New Roman" w:eastAsia="Calibri" w:hAnsi="Times New Roman" w:cs="Times New Roman"/>
          <w:sz w:val="26"/>
          <w:szCs w:val="26"/>
        </w:rPr>
        <w:br/>
        <w:t>по повышению уровня профессиональной квалификации муниципальных кадров, авторитета и престижа муниципальной службы для молодежи (путем разработки механизма прохождения стажировок специалистов органов местного самоуправления в органах государственной власти Брянской области);</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профессиональное развитие кадров на муниципальной службе неразрывно связано с непрерывным образованием на муниципальной службе. В связи с чем, полагаем необходимым внедрение планов профессионального развития на муниципальной службе с предусмотренным финансированием на их реализацию.</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Для привлечения высококвалифицированных специалистов на работу </w:t>
      </w:r>
      <w:r w:rsidRPr="006A5CF9">
        <w:rPr>
          <w:rFonts w:ascii="Times New Roman" w:eastAsia="Calibri" w:hAnsi="Times New Roman" w:cs="Times New Roman"/>
          <w:sz w:val="26"/>
          <w:szCs w:val="26"/>
        </w:rPr>
        <w:br/>
        <w:t xml:space="preserve">в органы местного самоуправления, повышения престижа муниципальной службы </w:t>
      </w:r>
      <w:r w:rsidRPr="006A5CF9">
        <w:rPr>
          <w:rFonts w:ascii="Times New Roman" w:eastAsia="Calibri" w:hAnsi="Times New Roman" w:cs="Times New Roman"/>
          <w:sz w:val="26"/>
          <w:szCs w:val="26"/>
        </w:rPr>
        <w:lastRenderedPageBreak/>
        <w:t>необходимо продолжить работу по увеличению уровня заработной платы муниципальных служащих.</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В </w:t>
      </w:r>
      <w:r w:rsidR="00DB37A7" w:rsidRPr="006A5CF9">
        <w:rPr>
          <w:rFonts w:ascii="Times New Roman" w:eastAsia="Calibri" w:hAnsi="Times New Roman" w:cs="Times New Roman"/>
          <w:sz w:val="26"/>
          <w:szCs w:val="26"/>
        </w:rPr>
        <w:t>2022</w:t>
      </w:r>
      <w:r w:rsidRPr="006A5CF9">
        <w:rPr>
          <w:rFonts w:ascii="Times New Roman" w:eastAsia="Calibri" w:hAnsi="Times New Roman" w:cs="Times New Roman"/>
          <w:sz w:val="26"/>
          <w:szCs w:val="26"/>
        </w:rPr>
        <w:t xml:space="preserve"> годах увеличение МРОТ привело к росту оплаты труда обслуживающего персонала, но оставило оплату труда квалифицированного персонала практически на том же уровне. </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Учитывая многозадачность, высокие требования и уровень ответственности муниципальных служащих в городских и сельских поселениях, продолжает наблюдаться высокая текучесть кадров – специалистов местных администраций.  </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В целях привлечения квалифицированных кадров на муниципальную службу:</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b/>
          <w:sz w:val="26"/>
          <w:szCs w:val="26"/>
        </w:rPr>
        <w:t>1.</w:t>
      </w:r>
      <w:r w:rsidRPr="006A5CF9">
        <w:rPr>
          <w:rFonts w:ascii="Times New Roman" w:eastAsia="Calibri" w:hAnsi="Times New Roman" w:cs="Times New Roman"/>
          <w:sz w:val="26"/>
          <w:szCs w:val="26"/>
        </w:rPr>
        <w:t xml:space="preserve"> Считаем необходимым установление дополнительных социальных гарантий муниципальным служащим:</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а) установление единых подходов к порядку прохождения государственной и муниципальной службы, правам и обязанностям служащих, ограничениям и запретам, применяемым к ним. В настоящее время различия в муниципальной и государственной службе установлены </w:t>
      </w:r>
      <w:r w:rsidRPr="006A5CF9">
        <w:rPr>
          <w:rFonts w:ascii="Times New Roman" w:eastAsia="Calibri" w:hAnsi="Times New Roman" w:cs="Times New Roman"/>
          <w:sz w:val="26"/>
          <w:szCs w:val="26"/>
        </w:rPr>
        <w:br/>
        <w:t xml:space="preserve">на уровне понятийного аппарата (см. ст. ст. 3, 13 ФЗ от 27.07.2004 № 79-ФЗ </w:t>
      </w:r>
      <w:r w:rsidRPr="006A5CF9">
        <w:rPr>
          <w:rFonts w:ascii="Times New Roman" w:eastAsia="Calibri" w:hAnsi="Times New Roman" w:cs="Times New Roman"/>
          <w:sz w:val="26"/>
          <w:szCs w:val="26"/>
        </w:rPr>
        <w:br/>
        <w:t>и ст. ст. 2, 10 ФЗ от 02.03.2007 № 25-ФЗ), существенные различия установлены также в правах служащих;</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б) установление единых подходов к оплате труда, социальным гарантиям и пенсионному обеспечению государственных и муниципальных служащих. В настоящее время требования к квалификации, подготовке кадров, к ограничениям и обязательствам, устанавливаются исходя </w:t>
      </w:r>
      <w:r w:rsidRPr="006A5CF9">
        <w:rPr>
          <w:rFonts w:ascii="Times New Roman" w:eastAsia="Calibri" w:hAnsi="Times New Roman" w:cs="Times New Roman"/>
          <w:sz w:val="26"/>
          <w:szCs w:val="26"/>
        </w:rPr>
        <w:br/>
        <w:t xml:space="preserve">из принципа единства для государственных и муниципальных служащих, </w:t>
      </w:r>
      <w:r w:rsidRPr="006A5CF9">
        <w:rPr>
          <w:rFonts w:ascii="Times New Roman" w:eastAsia="Calibri" w:hAnsi="Times New Roman" w:cs="Times New Roman"/>
          <w:sz w:val="26"/>
          <w:szCs w:val="26"/>
        </w:rPr>
        <w:br/>
        <w:t xml:space="preserve">а условия оплаты труда, социальные гарантии, пенсионное обеспечение – исходя из принципа соотносительности (см. ст. 5 ФЗ от 02.03.2007 № 25-ФЗ); </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в) с целью привлечения профессиональных кадров на муниципальную службу предлагаем так же установить льготы по факту выхода на пенсию работникам местного самоуправления, предоставляемые государством </w:t>
      </w:r>
      <w:r w:rsidRPr="006A5CF9">
        <w:rPr>
          <w:rFonts w:ascii="Times New Roman" w:eastAsia="Calibri" w:hAnsi="Times New Roman" w:cs="Times New Roman"/>
          <w:sz w:val="26"/>
          <w:szCs w:val="26"/>
        </w:rPr>
        <w:br/>
        <w:t>в качестве мер социальной и материальной поддержки.</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b/>
          <w:sz w:val="26"/>
          <w:szCs w:val="26"/>
        </w:rPr>
        <w:t>2.</w:t>
      </w:r>
      <w:r w:rsidRPr="006A5CF9">
        <w:rPr>
          <w:rFonts w:ascii="Times New Roman" w:eastAsia="Calibri" w:hAnsi="Times New Roman" w:cs="Times New Roman"/>
          <w:sz w:val="26"/>
          <w:szCs w:val="26"/>
        </w:rPr>
        <w:t xml:space="preserve"> Необходимо реализовать предложение о награждении представителей местного самоуправления, посвятивших свою жизнь служению малой Родине, государственными наградами, прозвучавшее на состоявшемся в январе 2020 года Совете по развитию местного самоуправления при Президенте страны. Предложение было одобрено Президентом;</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b/>
          <w:sz w:val="26"/>
          <w:szCs w:val="26"/>
        </w:rPr>
        <w:t>3.</w:t>
      </w:r>
      <w:r w:rsidRPr="006A5CF9">
        <w:rPr>
          <w:rFonts w:ascii="Times New Roman" w:eastAsia="Calibri" w:hAnsi="Times New Roman" w:cs="Times New Roman"/>
          <w:sz w:val="26"/>
          <w:szCs w:val="26"/>
        </w:rPr>
        <w:t xml:space="preserve"> В муниципальных образованиях большой недостаток квалифицированных инженерных кадров (строители, системные инженеры (специалисты по компьютерной технике), энергетики, механики и т.д.) для работы в сельской местности и малых городах.</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r w:rsidRPr="006A5CF9">
        <w:rPr>
          <w:rFonts w:ascii="Times New Roman" w:eastAsia="Calibri" w:hAnsi="Times New Roman" w:cs="Times New Roman"/>
          <w:sz w:val="26"/>
          <w:szCs w:val="26"/>
        </w:rPr>
        <w:t xml:space="preserve">Предлагается принять Правительством РФ решение за счет действующего государственного финансирования (обучения) закреплять квоты для обучения молодежи из сельской местности и малых городов, </w:t>
      </w:r>
      <w:r w:rsidRPr="006A5CF9">
        <w:rPr>
          <w:rFonts w:ascii="Times New Roman" w:eastAsia="Calibri" w:hAnsi="Times New Roman" w:cs="Times New Roman"/>
          <w:sz w:val="26"/>
          <w:szCs w:val="26"/>
        </w:rPr>
        <w:br/>
        <w:t xml:space="preserve">с целью их подготовки и дальнейшего направления для работы </w:t>
      </w:r>
      <w:r w:rsidRPr="006A5CF9">
        <w:rPr>
          <w:rFonts w:ascii="Times New Roman" w:eastAsia="Calibri" w:hAnsi="Times New Roman" w:cs="Times New Roman"/>
          <w:sz w:val="26"/>
          <w:szCs w:val="26"/>
        </w:rPr>
        <w:br/>
        <w:t xml:space="preserve">на предприятиях (организациях), расположенных на территории </w:t>
      </w:r>
      <w:r w:rsidRPr="006A5CF9">
        <w:rPr>
          <w:rFonts w:ascii="Times New Roman" w:eastAsia="Calibri" w:hAnsi="Times New Roman" w:cs="Times New Roman"/>
          <w:sz w:val="26"/>
          <w:szCs w:val="26"/>
        </w:rPr>
        <w:br/>
        <w:t xml:space="preserve">их фактического проживания (муниципального образования) после окончания ВУЗа. Это позволит решить кадровый вопрос в территориях </w:t>
      </w:r>
      <w:r w:rsidRPr="006A5CF9">
        <w:rPr>
          <w:rFonts w:ascii="Times New Roman" w:eastAsia="Calibri" w:hAnsi="Times New Roman" w:cs="Times New Roman"/>
          <w:sz w:val="26"/>
          <w:szCs w:val="26"/>
        </w:rPr>
        <w:br/>
        <w:t>и, в дальнейшем, после их практической работы, привлечь квалифицированные кадры для работы в муниципалитетах.</w:t>
      </w:r>
    </w:p>
    <w:p w:rsidR="00FB3711" w:rsidRPr="006A5CF9" w:rsidRDefault="00FB3711" w:rsidP="008F45A8">
      <w:pPr>
        <w:spacing w:after="0" w:line="240" w:lineRule="auto"/>
        <w:ind w:firstLine="709"/>
        <w:jc w:val="both"/>
        <w:rPr>
          <w:rFonts w:ascii="Times New Roman" w:eastAsia="Calibri" w:hAnsi="Times New Roman" w:cs="Times New Roman"/>
          <w:sz w:val="26"/>
          <w:szCs w:val="26"/>
        </w:rPr>
      </w:pPr>
    </w:p>
    <w:p w:rsidR="00355D08" w:rsidRPr="00355D08" w:rsidRDefault="00355D08" w:rsidP="008F45A8">
      <w:pPr>
        <w:spacing w:after="0" w:line="240" w:lineRule="auto"/>
        <w:ind w:firstLine="709"/>
        <w:contextualSpacing/>
        <w:jc w:val="both"/>
        <w:rPr>
          <w:rFonts w:ascii="Times New Roman" w:eastAsia="Calibri" w:hAnsi="Times New Roman" w:cs="Times New Roman"/>
          <w:color w:val="000000"/>
          <w:sz w:val="26"/>
          <w:szCs w:val="26"/>
        </w:rPr>
      </w:pPr>
    </w:p>
    <w:p w:rsidR="00355D08" w:rsidRPr="00355D08" w:rsidRDefault="00C65338" w:rsidP="00C65338">
      <w:pPr>
        <w:pStyle w:val="1"/>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lastRenderedPageBreak/>
        <w:tab/>
      </w:r>
      <w:bookmarkStart w:id="39" w:name="_Toc147477070"/>
      <w:r w:rsidR="00355D08" w:rsidRPr="00355D08">
        <w:rPr>
          <w:rFonts w:ascii="Times New Roman" w:eastAsia="Calibri" w:hAnsi="Times New Roman" w:cs="Times New Roman"/>
          <w:b/>
          <w:color w:val="000000"/>
          <w:sz w:val="26"/>
          <w:szCs w:val="26"/>
        </w:rPr>
        <w:t>7. Контрольно-надзорная и контрольная деятельность на местном уровне</w:t>
      </w:r>
      <w:bookmarkEnd w:id="39"/>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b/>
          <w:color w:val="000000"/>
          <w:sz w:val="26"/>
          <w:szCs w:val="26"/>
        </w:rPr>
        <w:t>Рекомендации:</w:t>
      </w:r>
      <w:r w:rsidRPr="00355D08">
        <w:rPr>
          <w:rFonts w:ascii="Times New Roman" w:eastAsia="Calibri" w:hAnsi="Times New Roman" w:cs="Times New Roman"/>
          <w:color w:val="000000"/>
          <w:sz w:val="26"/>
          <w:szCs w:val="26"/>
        </w:rPr>
        <w:t xml:space="preserve">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1"/>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xml:space="preserve">За информацией об итогах контрольно-надзорной деятельности </w:t>
      </w:r>
      <w:r w:rsidRPr="00355D08">
        <w:rPr>
          <w:rFonts w:ascii="Times New Roman" w:eastAsia="Calibri" w:hAnsi="Times New Roman" w:cs="Times New Roman"/>
          <w:color w:val="000000"/>
          <w:sz w:val="26"/>
          <w:szCs w:val="26"/>
        </w:rPr>
        <w:br/>
        <w:t xml:space="preserve">в отношении органов МСУ в вашем субъекте РФ нужно обратиться </w:t>
      </w:r>
      <w:r w:rsidRPr="00355D08">
        <w:rPr>
          <w:rFonts w:ascii="Times New Roman" w:eastAsia="Calibri" w:hAnsi="Times New Roman" w:cs="Times New Roman"/>
          <w:color w:val="000000"/>
          <w:sz w:val="26"/>
          <w:szCs w:val="26"/>
        </w:rPr>
        <w:br/>
        <w:t xml:space="preserve">в муниципальные образования. Также рекомендуем направить запросы </w:t>
      </w:r>
      <w:r w:rsidRPr="00355D08">
        <w:rPr>
          <w:rFonts w:ascii="Times New Roman" w:eastAsia="Calibri" w:hAnsi="Times New Roman" w:cs="Times New Roman"/>
          <w:color w:val="000000"/>
          <w:sz w:val="26"/>
          <w:szCs w:val="26"/>
        </w:rPr>
        <w:br/>
        <w:t xml:space="preserve">в прокуратуру вашего субъекта РФ, службу судебных приставов-исполнителей </w:t>
      </w:r>
      <w:r w:rsidRPr="00355D08">
        <w:rPr>
          <w:rFonts w:ascii="Times New Roman" w:eastAsia="Calibri" w:hAnsi="Times New Roman" w:cs="Times New Roman"/>
          <w:color w:val="000000"/>
          <w:sz w:val="26"/>
          <w:szCs w:val="26"/>
        </w:rPr>
        <w:br/>
        <w:t xml:space="preserve">в вашем субъекте РФ, а также в Управление Минюста РФ по вашему субъекту РФ.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1"/>
        <w:contextualSpacing/>
        <w:jc w:val="both"/>
        <w:rPr>
          <w:rFonts w:ascii="Times New Roman" w:eastAsia="Calibri" w:hAnsi="Times New Roman" w:cs="Times New Roman"/>
          <w:b/>
          <w:color w:val="000000"/>
          <w:sz w:val="26"/>
          <w:szCs w:val="26"/>
        </w:rPr>
      </w:pPr>
      <w:r w:rsidRPr="00355D08">
        <w:rPr>
          <w:rFonts w:ascii="Times New Roman" w:eastAsia="Calibri" w:hAnsi="Times New Roman" w:cs="Times New Roman"/>
          <w:color w:val="000000"/>
          <w:sz w:val="26"/>
          <w:szCs w:val="26"/>
        </w:rPr>
        <w:t>За информацией об итогах муниципального контроля рекомендуем обратиться в муниципальные образования.</w:t>
      </w:r>
    </w:p>
    <w:p w:rsidR="00355D08" w:rsidRPr="00355D08" w:rsidRDefault="00355D08" w:rsidP="008F45A8">
      <w:pPr>
        <w:spacing w:after="0" w:line="240" w:lineRule="auto"/>
        <w:ind w:firstLine="709"/>
        <w:contextualSpacing/>
        <w:jc w:val="both"/>
        <w:rPr>
          <w:rFonts w:ascii="Times New Roman" w:eastAsia="Calibri" w:hAnsi="Times New Roman" w:cs="Times New Roman"/>
          <w:b/>
          <w:color w:val="000000"/>
          <w:sz w:val="26"/>
          <w:szCs w:val="26"/>
        </w:rPr>
      </w:pPr>
    </w:p>
    <w:p w:rsidR="00355D08"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40" w:name="_Toc147477071"/>
      <w:r w:rsidR="00355D08" w:rsidRPr="00355D08">
        <w:rPr>
          <w:rFonts w:ascii="Times New Roman" w:eastAsia="Calibri" w:hAnsi="Times New Roman" w:cs="Times New Roman"/>
          <w:color w:val="000000"/>
        </w:rPr>
        <w:t>7.1. Итоги контрольно-надзорной деятельности в отношении органов местного самоуправления: основные тенденции, позитивные и негативные эффекты.</w:t>
      </w:r>
      <w:bookmarkEnd w:id="40"/>
      <w:r w:rsidR="00355D08" w:rsidRPr="00355D08">
        <w:rPr>
          <w:rFonts w:ascii="Times New Roman" w:eastAsia="Calibri" w:hAnsi="Times New Roman" w:cs="Times New Roman"/>
          <w:color w:val="000000"/>
        </w:rPr>
        <w:t xml:space="preserve"> </w:t>
      </w:r>
    </w:p>
    <w:p w:rsidR="00257845" w:rsidRPr="008E2134" w:rsidRDefault="008E2134"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В </w:t>
      </w:r>
      <w:r w:rsidR="00257845" w:rsidRPr="008E2134">
        <w:rPr>
          <w:rFonts w:ascii="Times New Roman" w:eastAsia="Calibri" w:hAnsi="Times New Roman" w:cs="Times New Roman"/>
          <w:sz w:val="26"/>
          <w:szCs w:val="26"/>
        </w:rPr>
        <w:t xml:space="preserve"> рамках надзора за исполнением законодательства об органах местного самоуправления органы прокуратуры в установленном порядке осуществляют полномочия по формированию и согласованию ежегодного плана проведения государственными органами, уполномоченными на осуществление государственного контроля (надзора), проверок и согласованию внеплановых проверок деятельности органов местного самоуправления и должностных лиц местного самоуправления. Так, в 2021 году в прокуратуру области из федеральных и региональных органов государственного контроля поступило для рассмотрения 39 проектов ежегодных планов проведения проверок деятельности органов местного самоуправления и должностных лиц местного самоуправления на 2022 год, содержащих 206 внеплановых выездных и документарных проверок. По результатам рассмотрения проектов планов на предмет законности включения в них объектов государственного контроля (надзора) прокуратурой области из 206 внеплановых проверок отказано в согласовании 148 или 72%. В 2022 году в прокуратуру области поступило 1 заявление территориального подразделения МЧС о согласовании внеплановой выездной проверки в отношении Найтоповичской сельской администрации Унечского района. По результатам изучения представленных документов проведение проверки согласовано. Помимо этого, в 2022 году органами муниципального контроля области в отношении юридических лиц, индивидуальных предпринимателей и физических лиц плановые контрольные (надзорные) мероприятия не проводились в связи с введенным Правительством Российской Федерации мораторием. В органы прокуратуры области поступило 6 заявлений органов муниципального контроля о согласовании проведения внеплановых контрольных (надзорных) мероприятий. Из них: 4 – в отношении субъектов предпринимательской деятельности, 2 – в отношении физических лиц.</w:t>
      </w:r>
    </w:p>
    <w:p w:rsidR="00257845" w:rsidRPr="008E2134" w:rsidRDefault="00257845"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Основаниями для обращения в органы прокуратуры за согласованием внеплановых контрольных (надзорных) мероприятий являлись заявления граждан и организаций, информации от органов местного самоуправления о нарушениях жилищного и земельного законодательства. В удовлетворении всех заявлений о согласовании проведения внеплановых контрольных (надзорных) мероприятий отказано. Основаниями принятия таких решений явилось: отсутствие непосредственной угрозы причинения вреда жизни и тяжкого вреда здоровью граждан, несоблюдение условий для проведения выездной проверки; отсутствие документов, прилагаемых к заявлению о согласовании проведения внепланового контрольного (надзорного) мероприятия; отсутствие оснований для проведения </w:t>
      </w:r>
      <w:r w:rsidRPr="008E2134">
        <w:rPr>
          <w:rFonts w:ascii="Times New Roman" w:eastAsia="Calibri" w:hAnsi="Times New Roman" w:cs="Times New Roman"/>
          <w:sz w:val="26"/>
          <w:szCs w:val="26"/>
        </w:rPr>
        <w:lastRenderedPageBreak/>
        <w:t>внепланового контрольного (надзорного) мероприятия; несоблюдение требований, установленных к оформлению решения о проведении внепланового контрольного (надзорного) мероприятия.</w:t>
      </w:r>
    </w:p>
    <w:p w:rsidR="00257845" w:rsidRPr="00355D08" w:rsidRDefault="00257845" w:rsidP="008F45A8">
      <w:pPr>
        <w:spacing w:after="0" w:line="240" w:lineRule="auto"/>
        <w:ind w:firstLine="709"/>
        <w:jc w:val="both"/>
        <w:rPr>
          <w:rFonts w:ascii="Times New Roman" w:eastAsia="Calibri" w:hAnsi="Times New Roman" w:cs="Times New Roman"/>
          <w:color w:val="000000"/>
          <w:sz w:val="26"/>
          <w:szCs w:val="26"/>
        </w:rPr>
      </w:pPr>
    </w:p>
    <w:p w:rsidR="00355D08"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41" w:name="_Toc147477072"/>
      <w:r w:rsidR="00355D08" w:rsidRPr="00355D08">
        <w:rPr>
          <w:rFonts w:ascii="Times New Roman" w:eastAsia="Calibri" w:hAnsi="Times New Roman" w:cs="Times New Roman"/>
          <w:color w:val="000000"/>
        </w:rPr>
        <w:t>7.2. Итоги осуществления муниципального контроля: основные тенденции, позитивные и негативные эффекты.</w:t>
      </w:r>
      <w:bookmarkEnd w:id="41"/>
      <w:r w:rsidR="00355D08" w:rsidRPr="00355D08">
        <w:rPr>
          <w:rFonts w:ascii="Times New Roman" w:eastAsia="Calibri" w:hAnsi="Times New Roman" w:cs="Times New Roman"/>
          <w:color w:val="000000"/>
        </w:rPr>
        <w:t xml:space="preserve"> </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В 2021 году вступил в силу Федеральный закон от 31.07.2020 </w:t>
      </w:r>
      <w:r w:rsidRPr="008E2134">
        <w:rPr>
          <w:rFonts w:ascii="Times New Roman" w:eastAsia="Calibri" w:hAnsi="Times New Roman" w:cs="Times New Roman"/>
          <w:sz w:val="26"/>
          <w:szCs w:val="26"/>
        </w:rPr>
        <w:br/>
        <w:t>№ 248-ФЗ «О государственном контроле (надзоре) и муниципальном контроле в Российской Федерации» (далее – Федеральный закон № 248-ФЗ), с учетом которого частично изменились собственные полномочия органов местного самоуправления, как на уровне района, так и на уровне поселения. Согласно пункту 4 части 2 статьи 3 Федерального закона № 248-ФЗ порядок организации и осуществления муниципального контроля устанавливается положением о виде муниципального контроля, утверждаемым представительным органом муниципального образования. Положения о видах муниципального контроля подлежат утверждению до 1 января 2022 года.</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Изменение законодательства потребовало существенного изменения муниципальных правовых актов в сфере муниципального контроля, перестроения системы муниципального контроля, в том числе с учетом полного перестроения работы в данной отрасли через электронные информационные системы:</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организация контрольно-надзорной деятельности (формирование Единого реестра видов контроля, развитие межведомственного информационного взаимодействия, аналитические функции системы ГАС «Управление»);</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 внедрение методов профилактики правонарушений (обязательное размещение информации в сети Интернет, дистанционное консультирование </w:t>
      </w:r>
      <w:r w:rsidRPr="008E2134">
        <w:rPr>
          <w:rFonts w:ascii="Times New Roman" w:eastAsia="Calibri" w:hAnsi="Times New Roman" w:cs="Times New Roman"/>
          <w:sz w:val="26"/>
          <w:szCs w:val="26"/>
        </w:rPr>
        <w:br/>
        <w:t xml:space="preserve">и профилактический визит, самообследование); </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 ведение Единого реестра контрольных (надзорных) мероприятий, обмен электронными документами между контрольными органами </w:t>
      </w:r>
      <w:r w:rsidRPr="008E2134">
        <w:rPr>
          <w:rFonts w:ascii="Times New Roman" w:eastAsia="Calibri" w:hAnsi="Times New Roman" w:cs="Times New Roman"/>
          <w:sz w:val="26"/>
          <w:szCs w:val="26"/>
        </w:rPr>
        <w:br/>
        <w:t xml:space="preserve">и контролируемыми лицами, развитие ведомственных информационных систем контрольных органов, очно-дистанционные мероприятия, полностью дистанционные мероприятия; </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введение института электронного досудебного обжалования.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Отказ от проверки как единственного вида контрольно-надзорного мероприятия и акцентирование внимания на проведении профилактических мероприятий является одним из ключевых изменений, предусмотренных Федеральным законом № 248-ФЗ.</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В соответствии Федеральным законом № 248-ФЗ за органами местного самоуправления закреплены следующие виды муниципального контроля: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муниципальный земельный контроль;</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муниципальный жилищный контроль;</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муниципальный контроль обеспечения сохранности автомобильных дорог местного значения;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муниципальный контроль на автомобильном транспорте, городском наземном электрическом транспорте и в дорожном хозяйстве;</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муниципальный контроль в области охраны и использования особо охраняемых природных территорий местного значения;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муниципальный контроль за исполнением единой теплоснабжающими организациями обязательств по строительству, реконструкции и (или) модернизации объектов теплоснабжения;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муниципальный контроль в сфере благоустройства;</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lastRenderedPageBreak/>
        <w:t>- муниципальный лесной контроль.</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В 2021 году был наложен мораторий на проведение плановых </w:t>
      </w:r>
      <w:r w:rsidRPr="008E2134">
        <w:rPr>
          <w:rFonts w:ascii="Times New Roman" w:eastAsia="Calibri" w:hAnsi="Times New Roman" w:cs="Times New Roman"/>
          <w:sz w:val="26"/>
          <w:szCs w:val="26"/>
        </w:rPr>
        <w:br/>
        <w:t>и внеплановых контрольно-надзорных мероприятия по всем видам муниципального контроля в отношении субъектов малого предпринимательства.</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Учитывая специфику нового Федерального закона № 248-ФЗ </w:t>
      </w:r>
      <w:r w:rsidRPr="008E2134">
        <w:rPr>
          <w:rFonts w:ascii="Times New Roman" w:eastAsia="Calibri" w:hAnsi="Times New Roman" w:cs="Times New Roman"/>
          <w:sz w:val="26"/>
          <w:szCs w:val="26"/>
        </w:rPr>
        <w:br/>
        <w:t>с контролируемыми лицами, органами местного самоуправления области проводилась методическая работа, направленная на предотвращение нарушений обязательных требований действующего законодательства.</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В рамках осуществления муниципального земельного контроля </w:t>
      </w:r>
      <w:r w:rsidRPr="008E2134">
        <w:rPr>
          <w:rFonts w:ascii="Times New Roman" w:eastAsia="Calibri" w:hAnsi="Times New Roman" w:cs="Times New Roman"/>
          <w:sz w:val="26"/>
          <w:szCs w:val="26"/>
        </w:rPr>
        <w:br/>
        <w:t xml:space="preserve">с юридическими лицами и индивидуальными предпринимателями, обращающимися с заявлениями в органы местного самоуправления </w:t>
      </w:r>
      <w:r w:rsidRPr="008E2134">
        <w:rPr>
          <w:rFonts w:ascii="Times New Roman" w:eastAsia="Calibri" w:hAnsi="Times New Roman" w:cs="Times New Roman"/>
          <w:sz w:val="26"/>
          <w:szCs w:val="26"/>
        </w:rPr>
        <w:br/>
        <w:t>о предоставлении земельных участков, проводилась устная разъяснительная работа по соблюдению требований земельного законодательства. В ходе выездных мероприятий проводилась разъяснительная работа по требованиям, предъявляемым к землепользователям, о порядке и сроках по приведению документов в соответствие с требованиями законодательства, о порядке проведения муниципального земельного контроля и последствиях несоблюдения земельного законодательства.</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Отметим, что Советом муниципальных образований области в органы МСУ была </w:t>
      </w:r>
      <w:r w:rsidR="0053399D" w:rsidRPr="008E2134">
        <w:rPr>
          <w:rFonts w:ascii="Times New Roman" w:eastAsia="Calibri" w:hAnsi="Times New Roman" w:cs="Times New Roman"/>
          <w:sz w:val="26"/>
          <w:szCs w:val="26"/>
        </w:rPr>
        <w:t xml:space="preserve">обновлены </w:t>
      </w:r>
      <w:r w:rsidRPr="008E2134">
        <w:rPr>
          <w:rFonts w:ascii="Times New Roman" w:eastAsia="Calibri" w:hAnsi="Times New Roman" w:cs="Times New Roman"/>
          <w:sz w:val="26"/>
          <w:szCs w:val="26"/>
        </w:rPr>
        <w:t>«Инструкция по проведению муниципальным инспектором муниципального земельного контроля в муниципальном образовании», а также модельные проекты решений представительных органов МО по утверждению ключевых индикативных показателей по видам муниципального контроля, а также проекты постановлений администраций МО об утверждении формы проверочного листа, используемого при осуществлении муниципального контроля.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В рамках осуществления муниципального жилищного контроля также  проводилась разъяснительная работа с юридическими лицами и гражданами по содержанию и использованию объектов муниципального жилищного фонда, требованиями, установленными жилищным законодательством </w:t>
      </w:r>
      <w:r w:rsidRPr="008E2134">
        <w:rPr>
          <w:rFonts w:ascii="Times New Roman" w:eastAsia="Calibri" w:hAnsi="Times New Roman" w:cs="Times New Roman"/>
          <w:sz w:val="26"/>
          <w:szCs w:val="26"/>
        </w:rPr>
        <w:br/>
        <w:t xml:space="preserve">и (или) муниципальными правовыми актами. Доводилась до сведения информация о порядке проведения муниципального жилищного контроля </w:t>
      </w:r>
      <w:r w:rsidRPr="008E2134">
        <w:rPr>
          <w:rFonts w:ascii="Times New Roman" w:eastAsia="Calibri" w:hAnsi="Times New Roman" w:cs="Times New Roman"/>
          <w:sz w:val="26"/>
          <w:szCs w:val="26"/>
        </w:rPr>
        <w:br/>
        <w:t>и последствиях несоблюдения жилищного законодательства.</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В 202</w:t>
      </w:r>
      <w:r w:rsidR="008E2134">
        <w:rPr>
          <w:rFonts w:ascii="Times New Roman" w:eastAsia="Calibri" w:hAnsi="Times New Roman" w:cs="Times New Roman"/>
          <w:sz w:val="26"/>
          <w:szCs w:val="26"/>
        </w:rPr>
        <w:t>2</w:t>
      </w:r>
      <w:r w:rsidRPr="008E2134">
        <w:rPr>
          <w:rFonts w:ascii="Times New Roman" w:eastAsia="Calibri" w:hAnsi="Times New Roman" w:cs="Times New Roman"/>
          <w:sz w:val="26"/>
          <w:szCs w:val="26"/>
        </w:rPr>
        <w:t xml:space="preserve"> году в процессе приведения муниципального законодательства в соответствие с Федеральным законом № 248-ФЗ, отдельные виды муниципального контроля осуществлялись в соответствии с нормами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3711" w:rsidRPr="00355D08" w:rsidRDefault="00FB3711" w:rsidP="008F45A8">
      <w:pPr>
        <w:spacing w:after="0" w:line="240" w:lineRule="auto"/>
        <w:ind w:firstLine="709"/>
        <w:jc w:val="both"/>
        <w:rPr>
          <w:rFonts w:ascii="Times New Roman" w:eastAsia="Calibri" w:hAnsi="Times New Roman" w:cs="Times New Roman"/>
          <w:color w:val="000000"/>
          <w:sz w:val="26"/>
          <w:szCs w:val="26"/>
        </w:rPr>
      </w:pPr>
    </w:p>
    <w:p w:rsidR="00355D08"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42" w:name="_Toc147477073"/>
      <w:r w:rsidR="00355D08" w:rsidRPr="00355D08">
        <w:rPr>
          <w:rFonts w:ascii="Times New Roman" w:eastAsia="Calibri" w:hAnsi="Times New Roman" w:cs="Times New Roman"/>
          <w:color w:val="000000"/>
        </w:rPr>
        <w:t>7.3. Выводы и предложения по разделу</w:t>
      </w:r>
      <w:bookmarkEnd w:id="42"/>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b/>
          <w:sz w:val="26"/>
          <w:szCs w:val="26"/>
        </w:rPr>
        <w:t>1.</w:t>
      </w:r>
      <w:r w:rsidRPr="008E2134">
        <w:rPr>
          <w:rFonts w:ascii="Times New Roman" w:eastAsia="Calibri" w:hAnsi="Times New Roman" w:cs="Times New Roman"/>
          <w:sz w:val="26"/>
          <w:szCs w:val="26"/>
        </w:rPr>
        <w:t xml:space="preserve"> Органы местного самоуправления области выделяют </w:t>
      </w:r>
      <w:r w:rsidRPr="008E2134">
        <w:rPr>
          <w:rFonts w:ascii="Times New Roman" w:eastAsia="Calibri" w:hAnsi="Times New Roman" w:cs="Times New Roman"/>
          <w:bCs/>
          <w:iCs/>
          <w:sz w:val="26"/>
          <w:szCs w:val="26"/>
        </w:rPr>
        <w:t>следующие основные проблемы во взаимоотношениях с контрольно-надзорными органами:</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не учет контрольно-надзорными органами ограниченности финансовых и кадровых ресурсов органов местного самоуправления;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установление недостаточных сроков, как для рассмотрения требований, так и устранения выявленных нарушений;</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не учет степени общественной опасности допущенных нарушений и важности их устранения с точки зрения обеспечения интересов населения, решения вопросов местного значения, социально-экономического развития территории, формальный подход к выявлению нарушений;</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lastRenderedPageBreak/>
        <w:t xml:space="preserve">- массовое привлечение к административной ответственности органов местного самоуправления и их должностных лиц (наложение штрафов), </w:t>
      </w:r>
      <w:r w:rsidRPr="008E2134">
        <w:rPr>
          <w:rFonts w:ascii="Times New Roman" w:eastAsia="Calibri" w:hAnsi="Times New Roman" w:cs="Times New Roman"/>
          <w:sz w:val="26"/>
          <w:szCs w:val="26"/>
        </w:rPr>
        <w:br/>
        <w:t xml:space="preserve">в т.ч. по составам правонарушений, подразумевающим специальный субъект </w:t>
      </w:r>
      <w:r w:rsidRPr="008E2134">
        <w:rPr>
          <w:rFonts w:ascii="Times New Roman" w:eastAsia="Calibri" w:hAnsi="Times New Roman" w:cs="Times New Roman"/>
          <w:sz w:val="26"/>
          <w:szCs w:val="26"/>
        </w:rPr>
        <w:br/>
        <w:t>и выполнение специальных функций;</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направление огромного количества запросов о предоставлении информации;</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дублирование проверок различными контролирующими органами;</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разрозненность и неполнота правового регулирования порядка проведения контрольно-надзорных мероприятий в отношении органов местного самоуправления.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В связи с этим считаем необходимым при принятии проекта федерального закона № 40361-8 соотнести финансовые возможности муниципалитетов объему их полномочий.</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Необходимо на законодательном уровне установить обязанность контрольно-надзорных органов при установлении сроков исполнения предписаний в отношении органов местного самоуправления учитывать законодательно установленные сроки, в течение которых данные органы могут реально исполнить предписания.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b/>
          <w:sz w:val="26"/>
          <w:szCs w:val="26"/>
        </w:rPr>
        <w:t>2.</w:t>
      </w:r>
      <w:r w:rsidRPr="008E2134">
        <w:rPr>
          <w:rFonts w:ascii="Times New Roman" w:eastAsia="Calibri" w:hAnsi="Times New Roman" w:cs="Times New Roman"/>
          <w:sz w:val="26"/>
          <w:szCs w:val="26"/>
        </w:rPr>
        <w:t xml:space="preserve"> Повышению эффективности муниципального контроля будут способствовать:</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 законодательное закрепление за органами местного самоуправления полномочий по созданию специальных органов по осуществлению муниципального контроля – муниципальных инспекторов; </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отдельное финансирование вопросов, связанных с осуществлением муниципального контроля;</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xml:space="preserve">- организация и проведение профилактической работы с населением </w:t>
      </w:r>
      <w:r w:rsidRPr="008E2134">
        <w:rPr>
          <w:rFonts w:ascii="Times New Roman" w:eastAsia="Calibri" w:hAnsi="Times New Roman" w:cs="Times New Roman"/>
          <w:sz w:val="26"/>
          <w:szCs w:val="26"/>
        </w:rPr>
        <w:br/>
        <w:t>с привлечением средств массовой информации к освещению актуальных вопросов муниципального контроля, разъяснения положений законодательства;</w:t>
      </w:r>
    </w:p>
    <w:p w:rsidR="00FB3711" w:rsidRPr="008E2134" w:rsidRDefault="00FB3711" w:rsidP="008F45A8">
      <w:pPr>
        <w:spacing w:after="0" w:line="240" w:lineRule="auto"/>
        <w:ind w:firstLine="709"/>
        <w:jc w:val="both"/>
        <w:rPr>
          <w:rFonts w:ascii="Times New Roman" w:eastAsia="Calibri" w:hAnsi="Times New Roman" w:cs="Times New Roman"/>
          <w:sz w:val="26"/>
          <w:szCs w:val="26"/>
        </w:rPr>
      </w:pPr>
      <w:r w:rsidRPr="008E2134">
        <w:rPr>
          <w:rFonts w:ascii="Times New Roman" w:eastAsia="Calibri" w:hAnsi="Times New Roman" w:cs="Times New Roman"/>
          <w:sz w:val="26"/>
          <w:szCs w:val="26"/>
        </w:rPr>
        <w:t>- проведение практических обучающих семинаров по вопросам осуществления муниципального  контроля;</w:t>
      </w:r>
    </w:p>
    <w:p w:rsidR="00355D08" w:rsidRPr="008E2134" w:rsidRDefault="00355D08" w:rsidP="008F45A8">
      <w:pPr>
        <w:spacing w:after="0" w:line="240" w:lineRule="auto"/>
        <w:ind w:firstLine="709"/>
        <w:jc w:val="both"/>
        <w:rPr>
          <w:rFonts w:ascii="Times New Roman" w:eastAsia="Calibri" w:hAnsi="Times New Roman" w:cs="Times New Roman"/>
          <w:sz w:val="26"/>
          <w:szCs w:val="26"/>
        </w:rPr>
      </w:pPr>
    </w:p>
    <w:p w:rsidR="00355D08" w:rsidRPr="00355D08" w:rsidRDefault="00D53188" w:rsidP="00D53188">
      <w:pPr>
        <w:pStyle w:val="1"/>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b/>
      </w:r>
      <w:bookmarkStart w:id="43" w:name="_Toc147477074"/>
      <w:r w:rsidR="00355D08" w:rsidRPr="00355D08">
        <w:rPr>
          <w:rFonts w:ascii="Times New Roman" w:eastAsia="Calibri" w:hAnsi="Times New Roman" w:cs="Times New Roman"/>
          <w:b/>
          <w:color w:val="000000"/>
          <w:sz w:val="26"/>
          <w:szCs w:val="26"/>
        </w:rPr>
        <w:t>8. Вовлечение граждан в местное самоуправление</w:t>
      </w:r>
      <w:bookmarkEnd w:id="43"/>
      <w:r w:rsidR="00355D08" w:rsidRPr="00355D08">
        <w:rPr>
          <w:rFonts w:ascii="Times New Roman" w:eastAsia="Calibri" w:hAnsi="Times New Roman" w:cs="Times New Roman"/>
          <w:b/>
          <w:color w:val="000000"/>
          <w:sz w:val="26"/>
          <w:szCs w:val="26"/>
        </w:rPr>
        <w:t xml:space="preserve">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color w:val="000000"/>
          <w:sz w:val="26"/>
          <w:szCs w:val="26"/>
        </w:rPr>
      </w:pPr>
      <w:r w:rsidRPr="00355D08">
        <w:rPr>
          <w:rFonts w:ascii="Times New Roman" w:eastAsia="Calibri" w:hAnsi="Times New Roman" w:cs="Times New Roman"/>
          <w:b/>
          <w:color w:val="000000"/>
          <w:sz w:val="26"/>
          <w:szCs w:val="26"/>
        </w:rPr>
        <w:t xml:space="preserve">Рекомендации: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Здесь просим указать:</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xml:space="preserve">- количество ТОСов и сельских старост;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практики региональной и муниципальной поддержки развития ТОСов и института сельских старост;</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xml:space="preserve">- количество проектов по инициативному бюджетированию и суммы, выделенные из региональных и местных бюджетов на реализацию проектов; </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 количество проектов по самообложению и суммы, выделенные из региональных и местных бюджетов на реализацию проектов;</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r w:rsidRPr="00355D08">
        <w:rPr>
          <w:rFonts w:ascii="Times New Roman" w:eastAsia="Calibri" w:hAnsi="Times New Roman" w:cs="Times New Roman"/>
          <w:color w:val="000000"/>
          <w:sz w:val="26"/>
          <w:szCs w:val="26"/>
        </w:rPr>
        <w:t>Информация предоставляется муниципалитетами и ответственными органами государственной власти (например, министерство территориального развития, департамент по взаимодействию с органами МСУ, министерство по внутренней политике, министерство экономического развития и др.)</w:t>
      </w:r>
    </w:p>
    <w:p w:rsidR="00355D08" w:rsidRPr="00355D08" w:rsidRDefault="00355D08" w:rsidP="008F45A8">
      <w:pPr>
        <w:pBdr>
          <w:top w:val="single" w:sz="4" w:space="1" w:color="auto"/>
          <w:left w:val="single" w:sz="4" w:space="4" w:color="auto"/>
          <w:bottom w:val="single" w:sz="4" w:space="1" w:color="auto"/>
          <w:right w:val="single" w:sz="4" w:space="4" w:color="auto"/>
        </w:pBdr>
        <w:spacing w:after="0" w:line="240" w:lineRule="auto"/>
        <w:ind w:firstLine="850"/>
        <w:contextualSpacing/>
        <w:jc w:val="both"/>
        <w:rPr>
          <w:rFonts w:ascii="Times New Roman" w:eastAsia="Calibri" w:hAnsi="Times New Roman" w:cs="Times New Roman"/>
          <w:color w:val="000000"/>
          <w:sz w:val="26"/>
          <w:szCs w:val="26"/>
        </w:rPr>
      </w:pPr>
    </w:p>
    <w:p w:rsidR="00355D08" w:rsidRPr="00355D08" w:rsidRDefault="00355D08" w:rsidP="008F45A8">
      <w:pPr>
        <w:spacing w:after="0" w:line="240" w:lineRule="auto"/>
        <w:ind w:firstLine="709"/>
        <w:contextualSpacing/>
        <w:jc w:val="both"/>
        <w:rPr>
          <w:rFonts w:ascii="Times New Roman" w:eastAsia="Calibri" w:hAnsi="Times New Roman" w:cs="Times New Roman"/>
          <w:b/>
          <w:color w:val="000000"/>
          <w:sz w:val="26"/>
          <w:szCs w:val="26"/>
        </w:rPr>
      </w:pPr>
    </w:p>
    <w:p w:rsidR="00355D08"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lastRenderedPageBreak/>
        <w:tab/>
      </w:r>
      <w:bookmarkStart w:id="44" w:name="_Toc147477075"/>
      <w:r w:rsidR="00355D08" w:rsidRPr="00355D08">
        <w:rPr>
          <w:rFonts w:ascii="Times New Roman" w:eastAsia="Calibri" w:hAnsi="Times New Roman" w:cs="Times New Roman"/>
          <w:color w:val="000000"/>
        </w:rPr>
        <w:t>8.1. Применение механизмов инициативного бюджетирования, в том числе объемы средств местных и региональных бюджетов (отдельно), направленные на реализацию проектов инициативного бюджетирования в отчетном году.</w:t>
      </w:r>
      <w:bookmarkEnd w:id="44"/>
      <w:r w:rsidR="00355D08" w:rsidRPr="00355D08">
        <w:rPr>
          <w:rFonts w:ascii="Times New Roman" w:eastAsia="Calibri" w:hAnsi="Times New Roman" w:cs="Times New Roman"/>
          <w:color w:val="000000"/>
        </w:rPr>
        <w:t xml:space="preserve"> </w:t>
      </w:r>
    </w:p>
    <w:p w:rsidR="00FA2AAE" w:rsidRPr="00C64983" w:rsidRDefault="00FA2AAE" w:rsidP="008F45A8">
      <w:pPr>
        <w:spacing w:after="0" w:line="240" w:lineRule="auto"/>
        <w:ind w:firstLine="709"/>
        <w:contextualSpacing/>
        <w:jc w:val="both"/>
        <w:rPr>
          <w:rFonts w:ascii="Times New Roman" w:eastAsia="Calibri" w:hAnsi="Times New Roman" w:cs="Times New Roman"/>
          <w:sz w:val="26"/>
          <w:szCs w:val="26"/>
        </w:rPr>
      </w:pPr>
      <w:r w:rsidRPr="00C64983">
        <w:rPr>
          <w:rFonts w:ascii="Times New Roman" w:eastAsia="Calibri" w:hAnsi="Times New Roman" w:cs="Times New Roman"/>
          <w:sz w:val="26"/>
          <w:szCs w:val="26"/>
        </w:rPr>
        <w:t>В 202</w:t>
      </w:r>
      <w:r w:rsidR="0070205E" w:rsidRPr="00C64983">
        <w:rPr>
          <w:rFonts w:ascii="Times New Roman" w:eastAsia="Calibri" w:hAnsi="Times New Roman" w:cs="Times New Roman"/>
          <w:sz w:val="26"/>
          <w:szCs w:val="26"/>
        </w:rPr>
        <w:t>2</w:t>
      </w:r>
      <w:r w:rsidRPr="00C64983">
        <w:rPr>
          <w:rFonts w:ascii="Times New Roman" w:eastAsia="Calibri" w:hAnsi="Times New Roman" w:cs="Times New Roman"/>
          <w:sz w:val="26"/>
          <w:szCs w:val="26"/>
        </w:rPr>
        <w:t xml:space="preserve"> году состоялся конкурс проектов (программ) инициативного бюджетирования в Брянской области. Было подано 2</w:t>
      </w:r>
      <w:r w:rsidR="0070205E" w:rsidRPr="00C64983">
        <w:rPr>
          <w:rFonts w:ascii="Times New Roman" w:eastAsia="Calibri" w:hAnsi="Times New Roman" w:cs="Times New Roman"/>
          <w:sz w:val="26"/>
          <w:szCs w:val="26"/>
        </w:rPr>
        <w:t>4</w:t>
      </w:r>
      <w:r w:rsidRPr="00C64983">
        <w:rPr>
          <w:rFonts w:ascii="Times New Roman" w:eastAsia="Calibri" w:hAnsi="Times New Roman" w:cs="Times New Roman"/>
          <w:sz w:val="26"/>
          <w:szCs w:val="26"/>
        </w:rPr>
        <w:t xml:space="preserve">6 конкурсных заявок. По решению конкурсной комиссии победителями признаны </w:t>
      </w:r>
      <w:r w:rsidR="0070205E" w:rsidRPr="00C64983">
        <w:rPr>
          <w:rFonts w:ascii="Times New Roman" w:eastAsia="Calibri" w:hAnsi="Times New Roman" w:cs="Times New Roman"/>
          <w:sz w:val="26"/>
          <w:szCs w:val="26"/>
        </w:rPr>
        <w:t>76</w:t>
      </w:r>
      <w:r w:rsidRPr="00C64983">
        <w:rPr>
          <w:rFonts w:ascii="Times New Roman" w:eastAsia="Calibri" w:hAnsi="Times New Roman" w:cs="Times New Roman"/>
          <w:sz w:val="26"/>
          <w:szCs w:val="26"/>
        </w:rPr>
        <w:t xml:space="preserve"> муниципальных образований</w:t>
      </w:r>
      <w:r w:rsidR="0070205E" w:rsidRPr="00C64983">
        <w:rPr>
          <w:rFonts w:ascii="Times New Roman" w:eastAsia="Calibri" w:hAnsi="Times New Roman" w:cs="Times New Roman"/>
          <w:sz w:val="26"/>
          <w:szCs w:val="26"/>
        </w:rPr>
        <w:t xml:space="preserve"> Брянской области</w:t>
      </w:r>
      <w:r w:rsidRPr="00C64983">
        <w:rPr>
          <w:rFonts w:ascii="Times New Roman" w:eastAsia="Calibri" w:hAnsi="Times New Roman" w:cs="Times New Roman"/>
          <w:sz w:val="26"/>
          <w:szCs w:val="26"/>
        </w:rPr>
        <w:t>. Размер субсидии составил 150 млн. рублей.</w:t>
      </w:r>
    </w:p>
    <w:p w:rsidR="00355D08" w:rsidRPr="00355D08"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45" w:name="_Toc147477076"/>
      <w:r w:rsidR="00355D08" w:rsidRPr="00355D08">
        <w:rPr>
          <w:rFonts w:ascii="Times New Roman" w:eastAsia="Calibri" w:hAnsi="Times New Roman" w:cs="Times New Roman"/>
          <w:color w:val="000000"/>
        </w:rPr>
        <w:t>8.2. Применение механизмов самообложения.</w:t>
      </w:r>
      <w:bookmarkEnd w:id="45"/>
    </w:p>
    <w:p w:rsidR="00355D08"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46" w:name="_Toc147477077"/>
      <w:r w:rsidR="00355D08" w:rsidRPr="00355D08">
        <w:rPr>
          <w:rFonts w:ascii="Times New Roman" w:eastAsia="Calibri" w:hAnsi="Times New Roman" w:cs="Times New Roman"/>
          <w:color w:val="000000"/>
        </w:rPr>
        <w:t>8.3. Поддержка и развитие ТОС, в том числе опыт интеграции структур первичной демократии (домовые, уличные и квартальные комитеты, старшие по домам и по подъездам) в организационные структуры территориального общественного самоуправления.</w:t>
      </w:r>
      <w:bookmarkEnd w:id="46"/>
    </w:p>
    <w:p w:rsidR="004438EF" w:rsidRPr="00C64983" w:rsidRDefault="004438EF" w:rsidP="008F45A8">
      <w:pPr>
        <w:spacing w:after="0" w:line="240" w:lineRule="auto"/>
        <w:ind w:firstLine="709"/>
        <w:contextualSpacing/>
        <w:jc w:val="both"/>
        <w:rPr>
          <w:rFonts w:ascii="Times New Roman" w:eastAsia="Calibri" w:hAnsi="Times New Roman" w:cs="Times New Roman"/>
          <w:sz w:val="26"/>
          <w:szCs w:val="26"/>
        </w:rPr>
      </w:pPr>
      <w:r w:rsidRPr="00C64983">
        <w:rPr>
          <w:rFonts w:ascii="Times New Roman" w:eastAsia="Calibri" w:hAnsi="Times New Roman" w:cs="Times New Roman"/>
          <w:sz w:val="26"/>
          <w:szCs w:val="26"/>
        </w:rPr>
        <w:t>Члены Совета ТОС "Коммунар" приняли участие во встрече с представителями компании ООО «Лед-Эффект» - российским производителем энергоэффек</w:t>
      </w:r>
      <w:r w:rsidR="0070205E" w:rsidRPr="00C64983">
        <w:rPr>
          <w:rFonts w:ascii="Times New Roman" w:eastAsia="Calibri" w:hAnsi="Times New Roman" w:cs="Times New Roman"/>
          <w:sz w:val="26"/>
          <w:szCs w:val="26"/>
        </w:rPr>
        <w:t>тивного светодиодного освещения</w:t>
      </w:r>
    </w:p>
    <w:p w:rsidR="004438EF" w:rsidRPr="00C64983" w:rsidRDefault="004438EF" w:rsidP="008F45A8">
      <w:pPr>
        <w:spacing w:after="0" w:line="240" w:lineRule="auto"/>
        <w:ind w:firstLine="709"/>
        <w:contextualSpacing/>
        <w:jc w:val="both"/>
        <w:rPr>
          <w:rFonts w:ascii="Times New Roman" w:eastAsia="Calibri" w:hAnsi="Times New Roman" w:cs="Times New Roman"/>
          <w:sz w:val="26"/>
          <w:szCs w:val="26"/>
        </w:rPr>
      </w:pPr>
      <w:r w:rsidRPr="00C64983">
        <w:rPr>
          <w:rFonts w:ascii="Times New Roman" w:eastAsia="Calibri" w:hAnsi="Times New Roman" w:cs="Times New Roman"/>
          <w:sz w:val="26"/>
          <w:szCs w:val="26"/>
        </w:rPr>
        <w:t>ТОС в качестве пилотного проекта реализует замену уличных светильников для тестирования заявленных характеристик и модернизации уличного освещения микрорайона в г. Сельцо</w:t>
      </w:r>
      <w:r w:rsidR="00B16D3E" w:rsidRPr="00C64983">
        <w:rPr>
          <w:rFonts w:ascii="Times New Roman" w:eastAsia="Calibri" w:hAnsi="Times New Roman" w:cs="Times New Roman"/>
          <w:sz w:val="26"/>
          <w:szCs w:val="26"/>
        </w:rPr>
        <w:t>.</w:t>
      </w:r>
    </w:p>
    <w:p w:rsidR="004438EF" w:rsidRPr="00C64983" w:rsidRDefault="004438EF" w:rsidP="008F45A8">
      <w:pPr>
        <w:spacing w:after="0" w:line="240" w:lineRule="auto"/>
        <w:ind w:firstLine="709"/>
        <w:contextualSpacing/>
        <w:jc w:val="both"/>
        <w:rPr>
          <w:rFonts w:ascii="Times New Roman" w:eastAsia="Calibri" w:hAnsi="Times New Roman" w:cs="Times New Roman"/>
          <w:sz w:val="26"/>
          <w:szCs w:val="26"/>
        </w:rPr>
      </w:pPr>
      <w:r w:rsidRPr="00C64983">
        <w:rPr>
          <w:rFonts w:ascii="Times New Roman" w:eastAsia="Calibri" w:hAnsi="Times New Roman" w:cs="Times New Roman"/>
          <w:sz w:val="26"/>
          <w:szCs w:val="26"/>
        </w:rPr>
        <w:t>В настоящее время уличные светильники в количестве 30 единиц на безвозмездн</w:t>
      </w:r>
      <w:r w:rsidR="00B16D3E" w:rsidRPr="00C64983">
        <w:rPr>
          <w:rFonts w:ascii="Times New Roman" w:eastAsia="Calibri" w:hAnsi="Times New Roman" w:cs="Times New Roman"/>
          <w:sz w:val="26"/>
          <w:szCs w:val="26"/>
        </w:rPr>
        <w:t>ой основе переданы для нужд ТОС.</w:t>
      </w:r>
      <w:r w:rsidRPr="00C64983">
        <w:rPr>
          <w:rFonts w:ascii="Times New Roman" w:eastAsia="Calibri" w:hAnsi="Times New Roman" w:cs="Times New Roman"/>
          <w:sz w:val="26"/>
          <w:szCs w:val="26"/>
        </w:rPr>
        <w:br/>
        <w:t>Это позволит заменить значительное количество светильников старого образца (ДНат и ДРЛ) на новые светодиодные и сделать освещение совре</w:t>
      </w:r>
      <w:r w:rsidR="00B16D3E" w:rsidRPr="00C64983">
        <w:rPr>
          <w:rFonts w:ascii="Times New Roman" w:eastAsia="Calibri" w:hAnsi="Times New Roman" w:cs="Times New Roman"/>
          <w:sz w:val="26"/>
          <w:szCs w:val="26"/>
        </w:rPr>
        <w:t>менным и энергоэффективным.</w:t>
      </w:r>
    </w:p>
    <w:p w:rsidR="00D44D89" w:rsidRDefault="009D60EE" w:rsidP="008F45A8">
      <w:pPr>
        <w:spacing w:after="0" w:line="240" w:lineRule="auto"/>
        <w:ind w:firstLine="709"/>
        <w:contextualSpacing/>
        <w:jc w:val="both"/>
        <w:rPr>
          <w:rFonts w:ascii="Times New Roman" w:eastAsia="Calibri" w:hAnsi="Times New Roman" w:cs="Times New Roman"/>
          <w:color w:val="FF0000"/>
          <w:sz w:val="26"/>
          <w:szCs w:val="26"/>
        </w:rPr>
      </w:pPr>
      <w:r>
        <w:rPr>
          <w:noProof/>
          <w:lang w:eastAsia="ru-RU"/>
        </w:rPr>
        <w:drawing>
          <wp:anchor distT="0" distB="0" distL="114300" distR="114300" simplePos="0" relativeHeight="251661312" behindDoc="1" locked="0" layoutInCell="1" allowOverlap="1">
            <wp:simplePos x="0" y="0"/>
            <wp:positionH relativeFrom="column">
              <wp:posOffset>-78740</wp:posOffset>
            </wp:positionH>
            <wp:positionV relativeFrom="paragraph">
              <wp:posOffset>807085</wp:posOffset>
            </wp:positionV>
            <wp:extent cx="5931535" cy="3251835"/>
            <wp:effectExtent l="0" t="0" r="0" b="5715"/>
            <wp:wrapThrough wrapText="bothSides">
              <wp:wrapPolygon edited="0">
                <wp:start x="0" y="0"/>
                <wp:lineTo x="0" y="21511"/>
                <wp:lineTo x="21505" y="21511"/>
                <wp:lineTo x="21505" y="0"/>
                <wp:lineTo x="0" y="0"/>
              </wp:wrapPolygon>
            </wp:wrapThrough>
            <wp:docPr id="9" name="Рисунок 2" descr="Скриншот-04-10-2023 09_08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риншот-04-10-2023 09_08_2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1535" cy="3251835"/>
                    </a:xfrm>
                    <a:prstGeom prst="rect">
                      <a:avLst/>
                    </a:prstGeom>
                    <a:noFill/>
                  </pic:spPr>
                </pic:pic>
              </a:graphicData>
            </a:graphic>
          </wp:anchor>
        </w:drawing>
      </w:r>
    </w:p>
    <w:p w:rsidR="00D44D89" w:rsidRDefault="009D60EE" w:rsidP="008F45A8">
      <w:pPr>
        <w:spacing w:after="0" w:line="240" w:lineRule="auto"/>
        <w:ind w:firstLine="709"/>
        <w:contextualSpacing/>
        <w:jc w:val="both"/>
        <w:rPr>
          <w:rFonts w:ascii="Times New Roman" w:eastAsia="Calibri" w:hAnsi="Times New Roman" w:cs="Times New Roman"/>
          <w:color w:val="FF0000"/>
          <w:sz w:val="26"/>
          <w:szCs w:val="26"/>
        </w:rPr>
      </w:pPr>
      <w:r>
        <w:rPr>
          <w:noProof/>
          <w:lang w:eastAsia="ru-RU"/>
        </w:rPr>
        <w:lastRenderedPageBreak/>
        <w:drawing>
          <wp:anchor distT="0" distB="0" distL="114300" distR="114300" simplePos="0" relativeHeight="251663360" behindDoc="1" locked="0" layoutInCell="1" allowOverlap="1">
            <wp:simplePos x="0" y="0"/>
            <wp:positionH relativeFrom="column">
              <wp:posOffset>80010</wp:posOffset>
            </wp:positionH>
            <wp:positionV relativeFrom="paragraph">
              <wp:posOffset>-2153920</wp:posOffset>
            </wp:positionV>
            <wp:extent cx="5931535" cy="3402965"/>
            <wp:effectExtent l="0" t="0" r="0" b="6985"/>
            <wp:wrapThrough wrapText="bothSides">
              <wp:wrapPolygon edited="0">
                <wp:start x="0" y="0"/>
                <wp:lineTo x="0" y="21523"/>
                <wp:lineTo x="21505" y="21523"/>
                <wp:lineTo x="21505" y="0"/>
                <wp:lineTo x="0" y="0"/>
              </wp:wrapPolygon>
            </wp:wrapThrough>
            <wp:docPr id="2" name="Рисунок 3" descr="Скриншот-04-10-2023 09_08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риншот-04-10-2023 09_08_06"/>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1535" cy="3402965"/>
                    </a:xfrm>
                    <a:prstGeom prst="rect">
                      <a:avLst/>
                    </a:prstGeom>
                    <a:noFill/>
                  </pic:spPr>
                </pic:pic>
              </a:graphicData>
            </a:graphic>
          </wp:anchor>
        </w:drawing>
      </w:r>
    </w:p>
    <w:p w:rsidR="00D44D89" w:rsidRDefault="00D44D89" w:rsidP="008F45A8">
      <w:pPr>
        <w:spacing w:after="0" w:line="240" w:lineRule="auto"/>
        <w:ind w:firstLine="709"/>
        <w:contextualSpacing/>
        <w:jc w:val="both"/>
        <w:rPr>
          <w:rFonts w:ascii="Times New Roman" w:eastAsia="Calibri" w:hAnsi="Times New Roman" w:cs="Times New Roman"/>
          <w:color w:val="FF0000"/>
          <w:sz w:val="26"/>
          <w:szCs w:val="26"/>
        </w:rPr>
      </w:pPr>
    </w:p>
    <w:p w:rsidR="00D44D89" w:rsidRDefault="00D44D89" w:rsidP="008F45A8">
      <w:pPr>
        <w:spacing w:after="0" w:line="240" w:lineRule="auto"/>
        <w:ind w:firstLine="709"/>
        <w:contextualSpacing/>
        <w:jc w:val="both"/>
        <w:rPr>
          <w:rFonts w:ascii="Times New Roman" w:eastAsia="Calibri" w:hAnsi="Times New Roman" w:cs="Times New Roman"/>
          <w:color w:val="FF0000"/>
          <w:sz w:val="26"/>
          <w:szCs w:val="26"/>
        </w:rPr>
      </w:pPr>
    </w:p>
    <w:p w:rsidR="00D44D89" w:rsidRDefault="00D44D89" w:rsidP="008F45A8">
      <w:pPr>
        <w:spacing w:after="0" w:line="240" w:lineRule="auto"/>
        <w:ind w:firstLine="709"/>
        <w:contextualSpacing/>
        <w:jc w:val="both"/>
        <w:rPr>
          <w:rFonts w:ascii="Times New Roman" w:eastAsia="Calibri" w:hAnsi="Times New Roman" w:cs="Times New Roman"/>
          <w:color w:val="FF0000"/>
          <w:sz w:val="26"/>
          <w:szCs w:val="26"/>
        </w:rPr>
      </w:pPr>
    </w:p>
    <w:p w:rsidR="00D44D89" w:rsidRDefault="00D44D89" w:rsidP="008F45A8">
      <w:pPr>
        <w:spacing w:after="0" w:line="240" w:lineRule="auto"/>
        <w:ind w:firstLine="709"/>
        <w:contextualSpacing/>
        <w:jc w:val="both"/>
        <w:rPr>
          <w:rFonts w:ascii="Times New Roman" w:eastAsia="Calibri" w:hAnsi="Times New Roman" w:cs="Times New Roman"/>
          <w:color w:val="FF0000"/>
          <w:sz w:val="26"/>
          <w:szCs w:val="26"/>
        </w:rPr>
      </w:pPr>
    </w:p>
    <w:p w:rsidR="00355D08" w:rsidRDefault="00D53188" w:rsidP="00D53188">
      <w:pPr>
        <w:pStyle w:val="2"/>
        <w:rPr>
          <w:rFonts w:ascii="Times New Roman" w:eastAsia="Calibri" w:hAnsi="Times New Roman" w:cs="Times New Roman"/>
          <w:color w:val="000000"/>
        </w:rPr>
      </w:pPr>
      <w:r>
        <w:rPr>
          <w:rFonts w:ascii="Times New Roman" w:eastAsia="Calibri" w:hAnsi="Times New Roman" w:cs="Times New Roman"/>
          <w:color w:val="000000"/>
        </w:rPr>
        <w:tab/>
      </w:r>
      <w:bookmarkStart w:id="47" w:name="_Toc147477078"/>
      <w:r w:rsidR="00355D08" w:rsidRPr="00355D08">
        <w:rPr>
          <w:rFonts w:ascii="Times New Roman" w:eastAsia="Calibri" w:hAnsi="Times New Roman" w:cs="Times New Roman"/>
          <w:color w:val="000000"/>
        </w:rPr>
        <w:t>8.4. Деятельность региональной (муниципальных) ассоциации ТОС.</w:t>
      </w:r>
      <w:bookmarkEnd w:id="47"/>
    </w:p>
    <w:p w:rsidR="0053399D" w:rsidRDefault="0053399D" w:rsidP="008F45A8">
      <w:pPr>
        <w:spacing w:after="0" w:line="240" w:lineRule="auto"/>
        <w:ind w:firstLine="709"/>
        <w:contextualSpacing/>
        <w:jc w:val="both"/>
        <w:rPr>
          <w:rFonts w:ascii="Times New Roman" w:eastAsia="Calibri" w:hAnsi="Times New Roman" w:cs="Times New Roman"/>
          <w:color w:val="000000"/>
          <w:sz w:val="26"/>
          <w:szCs w:val="26"/>
        </w:rPr>
      </w:pPr>
    </w:p>
    <w:p w:rsidR="0053399D" w:rsidRDefault="0053399D" w:rsidP="008F45A8">
      <w:pPr>
        <w:spacing w:after="0" w:line="240" w:lineRule="auto"/>
        <w:ind w:firstLine="709"/>
        <w:contextualSpacing/>
        <w:jc w:val="both"/>
        <w:rPr>
          <w:rFonts w:ascii="Times New Roman" w:eastAsia="Calibri" w:hAnsi="Times New Roman" w:cs="Times New Roman"/>
          <w:color w:val="000000"/>
          <w:sz w:val="26"/>
          <w:szCs w:val="26"/>
        </w:rPr>
      </w:pPr>
    </w:p>
    <w:p w:rsidR="007D6C89" w:rsidRDefault="007D6C89" w:rsidP="00696C2B">
      <w:pPr>
        <w:spacing w:after="0" w:line="240" w:lineRule="auto"/>
        <w:contextualSpacing/>
        <w:jc w:val="both"/>
        <w:rPr>
          <w:rFonts w:ascii="Times New Roman" w:eastAsia="Calibri" w:hAnsi="Times New Roman" w:cs="Times New Roman"/>
          <w:color w:val="000000"/>
          <w:sz w:val="26"/>
          <w:szCs w:val="26"/>
        </w:rPr>
      </w:pPr>
      <w:r w:rsidRPr="007D6C89">
        <w:rPr>
          <w:noProof/>
          <w:lang w:eastAsia="ru-RU"/>
        </w:rPr>
        <w:drawing>
          <wp:inline distT="0" distB="0" distL="0" distR="0">
            <wp:extent cx="5940425" cy="611253"/>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611253"/>
                    </a:xfrm>
                    <a:prstGeom prst="rect">
                      <a:avLst/>
                    </a:prstGeom>
                    <a:noFill/>
                    <a:ln>
                      <a:noFill/>
                    </a:ln>
                  </pic:spPr>
                </pic:pic>
              </a:graphicData>
            </a:graphic>
          </wp:inline>
        </w:drawing>
      </w:r>
    </w:p>
    <w:p w:rsidR="007D6C89" w:rsidRPr="00355D08" w:rsidRDefault="007D6C89" w:rsidP="00696C2B">
      <w:pPr>
        <w:spacing w:after="0" w:line="240" w:lineRule="auto"/>
        <w:contextualSpacing/>
        <w:jc w:val="both"/>
        <w:rPr>
          <w:rFonts w:ascii="Times New Roman" w:eastAsia="Calibri" w:hAnsi="Times New Roman" w:cs="Times New Roman"/>
          <w:color w:val="000000"/>
          <w:sz w:val="26"/>
          <w:szCs w:val="26"/>
        </w:rPr>
      </w:pPr>
      <w:r w:rsidRPr="007D6C89">
        <w:rPr>
          <w:noProof/>
          <w:lang w:eastAsia="ru-RU"/>
        </w:rPr>
        <w:drawing>
          <wp:inline distT="0" distB="0" distL="0" distR="0">
            <wp:extent cx="5940425" cy="1904971"/>
            <wp:effectExtent l="0" t="0" r="317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904971"/>
                    </a:xfrm>
                    <a:prstGeom prst="rect">
                      <a:avLst/>
                    </a:prstGeom>
                    <a:noFill/>
                    <a:ln>
                      <a:noFill/>
                    </a:ln>
                  </pic:spPr>
                </pic:pic>
              </a:graphicData>
            </a:graphic>
          </wp:inline>
        </w:drawing>
      </w:r>
    </w:p>
    <w:p w:rsidR="0053399D" w:rsidRDefault="0053399D"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D53188" w:rsidRDefault="00D53188" w:rsidP="008F45A8">
      <w:pPr>
        <w:spacing w:after="0" w:line="240" w:lineRule="auto"/>
        <w:ind w:firstLine="709"/>
        <w:contextualSpacing/>
        <w:jc w:val="both"/>
        <w:rPr>
          <w:rFonts w:ascii="Times New Roman" w:eastAsia="Calibri" w:hAnsi="Times New Roman" w:cs="Times New Roman"/>
          <w:color w:val="000000"/>
          <w:sz w:val="26"/>
          <w:szCs w:val="26"/>
        </w:rPr>
      </w:pPr>
    </w:p>
    <w:p w:rsidR="00355D08" w:rsidRDefault="00D53188" w:rsidP="00D53188">
      <w:pPr>
        <w:pStyle w:val="2"/>
        <w:rPr>
          <w:rFonts w:ascii="Times New Roman" w:eastAsia="Calibri" w:hAnsi="Times New Roman" w:cs="Times New Roman"/>
          <w:color w:val="000000"/>
        </w:rPr>
      </w:pPr>
      <w:r>
        <w:rPr>
          <w:rFonts w:ascii="Times New Roman" w:eastAsia="Calibri" w:hAnsi="Times New Roman" w:cs="Times New Roman"/>
          <w:color w:val="000000"/>
        </w:rPr>
        <w:lastRenderedPageBreak/>
        <w:tab/>
      </w:r>
      <w:bookmarkStart w:id="48" w:name="_Toc147477079"/>
      <w:r w:rsidR="00355D08" w:rsidRPr="00355D08">
        <w:rPr>
          <w:rFonts w:ascii="Times New Roman" w:eastAsia="Calibri" w:hAnsi="Times New Roman" w:cs="Times New Roman"/>
          <w:color w:val="000000"/>
        </w:rPr>
        <w:t>8.5. Поддержка и развитие института сельских старост.</w:t>
      </w:r>
      <w:bookmarkEnd w:id="48"/>
    </w:p>
    <w:p w:rsidR="0053399D" w:rsidRDefault="0053399D" w:rsidP="008F45A8">
      <w:pPr>
        <w:spacing w:after="0" w:line="240" w:lineRule="auto"/>
        <w:ind w:firstLine="709"/>
        <w:contextualSpacing/>
        <w:jc w:val="both"/>
        <w:rPr>
          <w:rFonts w:ascii="Times New Roman" w:eastAsia="Calibri" w:hAnsi="Times New Roman" w:cs="Times New Roman"/>
          <w:color w:val="000000"/>
          <w:sz w:val="26"/>
          <w:szCs w:val="26"/>
        </w:rPr>
      </w:pPr>
    </w:p>
    <w:p w:rsidR="0053399D" w:rsidRDefault="00696C2B" w:rsidP="008F45A8">
      <w:pPr>
        <w:spacing w:after="0" w:line="240" w:lineRule="auto"/>
        <w:ind w:firstLine="709"/>
        <w:contextualSpacing/>
        <w:jc w:val="both"/>
        <w:rPr>
          <w:rFonts w:ascii="Times New Roman" w:eastAsia="Calibri" w:hAnsi="Times New Roman" w:cs="Times New Roman"/>
          <w:color w:val="000000"/>
          <w:sz w:val="26"/>
          <w:szCs w:val="26"/>
        </w:rPr>
      </w:pPr>
      <w:r>
        <w:rPr>
          <w:rFonts w:ascii="Times New Roman" w:eastAsia="Calibri" w:hAnsi="Times New Roman" w:cs="Times New Roman"/>
          <w:noProof/>
          <w:color w:val="000000"/>
          <w:sz w:val="26"/>
          <w:szCs w:val="26"/>
          <w:lang w:eastAsia="ru-RU"/>
        </w:rPr>
        <w:drawing>
          <wp:anchor distT="0" distB="0" distL="114300" distR="114300" simplePos="0" relativeHeight="251659264" behindDoc="0" locked="0" layoutInCell="1" allowOverlap="1">
            <wp:simplePos x="0" y="0"/>
            <wp:positionH relativeFrom="column">
              <wp:posOffset>-41275</wp:posOffset>
            </wp:positionH>
            <wp:positionV relativeFrom="paragraph">
              <wp:posOffset>696595</wp:posOffset>
            </wp:positionV>
            <wp:extent cx="5936615" cy="1434465"/>
            <wp:effectExtent l="0" t="0" r="0" b="0"/>
            <wp:wrapThrough wrapText="bothSides">
              <wp:wrapPolygon edited="0">
                <wp:start x="0" y="0"/>
                <wp:lineTo x="0" y="21227"/>
                <wp:lineTo x="21556" y="21227"/>
                <wp:lineTo x="21556"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6615" cy="1434465"/>
                    </a:xfrm>
                    <a:prstGeom prst="rect">
                      <a:avLst/>
                    </a:prstGeom>
                    <a:noFill/>
                    <a:ln>
                      <a:noFill/>
                    </a:ln>
                  </pic:spPr>
                </pic:pic>
              </a:graphicData>
            </a:graphic>
          </wp:anchor>
        </w:drawing>
      </w:r>
      <w:r w:rsidR="007C7611">
        <w:rPr>
          <w:rFonts w:ascii="Times New Roman" w:eastAsia="Calibri" w:hAnsi="Times New Roman" w:cs="Times New Roman"/>
          <w:noProof/>
          <w:color w:val="000000"/>
          <w:sz w:val="26"/>
          <w:szCs w:val="26"/>
          <w:lang w:eastAsia="ru-RU"/>
        </w:rPr>
        <w:drawing>
          <wp:anchor distT="0" distB="0" distL="114300" distR="114300" simplePos="0" relativeHeight="251658240" behindDoc="1" locked="0" layoutInCell="1" allowOverlap="1">
            <wp:simplePos x="0" y="0"/>
            <wp:positionH relativeFrom="column">
              <wp:posOffset>-44450</wp:posOffset>
            </wp:positionH>
            <wp:positionV relativeFrom="paragraph">
              <wp:posOffset>87630</wp:posOffset>
            </wp:positionV>
            <wp:extent cx="5930900" cy="614680"/>
            <wp:effectExtent l="0" t="0" r="0" b="0"/>
            <wp:wrapThrough wrapText="bothSides">
              <wp:wrapPolygon edited="0">
                <wp:start x="0" y="0"/>
                <wp:lineTo x="0" y="20752"/>
                <wp:lineTo x="21507" y="20752"/>
                <wp:lineTo x="21507"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0900" cy="614680"/>
                    </a:xfrm>
                    <a:prstGeom prst="rect">
                      <a:avLst/>
                    </a:prstGeom>
                    <a:noFill/>
                  </pic:spPr>
                </pic:pic>
              </a:graphicData>
            </a:graphic>
          </wp:anchor>
        </w:drawing>
      </w:r>
    </w:p>
    <w:p w:rsidR="00355D08"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49" w:name="_Toc147477080"/>
      <w:r w:rsidR="00355D08" w:rsidRPr="00355D08">
        <w:rPr>
          <w:rFonts w:ascii="Times New Roman" w:eastAsia="Calibri" w:hAnsi="Times New Roman" w:cs="Times New Roman"/>
          <w:color w:val="000000"/>
        </w:rPr>
        <w:t>8.6. Участие сельских старост в инициативном бюджетировании и общественных механизмах обратной связи.</w:t>
      </w:r>
      <w:bookmarkEnd w:id="49"/>
    </w:p>
    <w:p w:rsidR="00222CCD" w:rsidRPr="00696C2B" w:rsidRDefault="00222CCD" w:rsidP="008F45A8">
      <w:pPr>
        <w:spacing w:after="0" w:line="240" w:lineRule="auto"/>
        <w:ind w:firstLine="709"/>
        <w:contextualSpacing/>
        <w:jc w:val="both"/>
        <w:rPr>
          <w:rFonts w:ascii="Times New Roman" w:eastAsia="Calibri" w:hAnsi="Times New Roman" w:cs="Times New Roman"/>
          <w:sz w:val="26"/>
          <w:szCs w:val="26"/>
        </w:rPr>
      </w:pPr>
      <w:r w:rsidRPr="00696C2B">
        <w:rPr>
          <w:rFonts w:ascii="Times New Roman" w:eastAsia="Calibri" w:hAnsi="Times New Roman" w:cs="Times New Roman"/>
          <w:sz w:val="26"/>
          <w:szCs w:val="26"/>
        </w:rPr>
        <w:t>Закон Брянской области от 27.12.2017 № 107-З «Об участии жителей сельских населенных пунктов в осуществлении местного самоуправления» предоставляет муниципалитетам юридическую возможность избирать на местах старших населенных пунктов. К их основным полномочиям относится взаимодействие с органами местного самоуправления, муниципальными предприятиями и учреждениями, организациями по вопросам решения вопросов местного значения в сельском населенном пункте, информирование местных органов власти о возникающих проблемных ситуациях.</w:t>
      </w:r>
    </w:p>
    <w:p w:rsidR="00222CCD" w:rsidRPr="00696C2B" w:rsidRDefault="00222CCD" w:rsidP="008F45A8">
      <w:pPr>
        <w:spacing w:after="0" w:line="240" w:lineRule="auto"/>
        <w:ind w:firstLine="709"/>
        <w:contextualSpacing/>
        <w:jc w:val="both"/>
        <w:rPr>
          <w:rFonts w:ascii="Times New Roman" w:eastAsia="Calibri" w:hAnsi="Times New Roman" w:cs="Times New Roman"/>
          <w:sz w:val="26"/>
          <w:szCs w:val="26"/>
        </w:rPr>
      </w:pPr>
      <w:r w:rsidRPr="00696C2B">
        <w:rPr>
          <w:rFonts w:ascii="Times New Roman" w:eastAsia="Calibri" w:hAnsi="Times New Roman" w:cs="Times New Roman"/>
          <w:sz w:val="26"/>
          <w:szCs w:val="26"/>
        </w:rPr>
        <w:t>Хочется отметить активную работу Главного управления МЧС России по Брянской области со старшими населенных пунктов в части предупреждения и ликвидации чрезвычайных ситуаций на местах.</w:t>
      </w:r>
    </w:p>
    <w:p w:rsidR="00222CCD" w:rsidRPr="00696C2B" w:rsidRDefault="00222CCD" w:rsidP="008F45A8">
      <w:pPr>
        <w:spacing w:after="0" w:line="240" w:lineRule="auto"/>
        <w:ind w:firstLine="709"/>
        <w:contextualSpacing/>
        <w:jc w:val="both"/>
        <w:rPr>
          <w:rFonts w:ascii="Times New Roman" w:eastAsia="Calibri" w:hAnsi="Times New Roman" w:cs="Times New Roman"/>
          <w:sz w:val="26"/>
          <w:szCs w:val="26"/>
        </w:rPr>
      </w:pPr>
      <w:r w:rsidRPr="00696C2B">
        <w:rPr>
          <w:rFonts w:ascii="Times New Roman" w:eastAsia="Calibri" w:hAnsi="Times New Roman" w:cs="Times New Roman"/>
          <w:sz w:val="26"/>
          <w:szCs w:val="26"/>
        </w:rPr>
        <w:t>Законом Брянской области предусмотрено, что расходы на исполнение старшим населенного пункта своих вопросов ведения, полномочий, а также способы оказания поддержки, поощрения старшего населенного пункта могут быть предусмотрены представительным органом соответствующего муниципального образования за счет средств местного бюджета.</w:t>
      </w:r>
    </w:p>
    <w:p w:rsidR="00222CCD" w:rsidRPr="00696C2B" w:rsidRDefault="00222CCD" w:rsidP="008F45A8">
      <w:pPr>
        <w:spacing w:after="0" w:line="240" w:lineRule="auto"/>
        <w:ind w:firstLine="709"/>
        <w:contextualSpacing/>
        <w:jc w:val="both"/>
        <w:rPr>
          <w:rFonts w:ascii="Times New Roman" w:eastAsia="Calibri" w:hAnsi="Times New Roman" w:cs="Times New Roman"/>
          <w:sz w:val="26"/>
          <w:szCs w:val="26"/>
        </w:rPr>
      </w:pPr>
      <w:r w:rsidRPr="00696C2B">
        <w:rPr>
          <w:rFonts w:ascii="Times New Roman" w:eastAsia="Calibri" w:hAnsi="Times New Roman" w:cs="Times New Roman"/>
          <w:sz w:val="26"/>
          <w:szCs w:val="26"/>
        </w:rPr>
        <w:t xml:space="preserve">В настоящее время согласно представленной информации на территории области уже избраны и осуществляют деятельность 360 старост (старших населенных пунктов). Городские округа –22, муниципальные округа - 59, городские поселения -5, сельские поселения – 274.  </w:t>
      </w:r>
    </w:p>
    <w:p w:rsidR="00222CCD" w:rsidRPr="00696C2B" w:rsidRDefault="00222CCD" w:rsidP="008F45A8">
      <w:pPr>
        <w:spacing w:after="0" w:line="240" w:lineRule="auto"/>
        <w:ind w:firstLine="709"/>
        <w:contextualSpacing/>
        <w:jc w:val="both"/>
        <w:rPr>
          <w:rFonts w:ascii="Times New Roman" w:eastAsia="Calibri" w:hAnsi="Times New Roman" w:cs="Times New Roman"/>
          <w:sz w:val="26"/>
          <w:szCs w:val="26"/>
        </w:rPr>
      </w:pPr>
      <w:r w:rsidRPr="00696C2B">
        <w:rPr>
          <w:rFonts w:ascii="Times New Roman" w:eastAsia="Calibri" w:hAnsi="Times New Roman" w:cs="Times New Roman"/>
          <w:sz w:val="26"/>
          <w:szCs w:val="26"/>
        </w:rPr>
        <w:t xml:space="preserve"> Все перечисленные выше формы участия граждан в развитии местного самоуправления служат одной, самой важной цели повысить уровень жизни населения на местах и укрепить доверие жителей к действующей власти, индикатором которого являются, прежде всего, результаты выборов.</w:t>
      </w:r>
    </w:p>
    <w:p w:rsidR="00222CCD" w:rsidRPr="00696C2B" w:rsidRDefault="00222CCD" w:rsidP="008F45A8">
      <w:pPr>
        <w:spacing w:after="0" w:line="240" w:lineRule="auto"/>
        <w:ind w:firstLine="709"/>
        <w:contextualSpacing/>
        <w:jc w:val="both"/>
        <w:rPr>
          <w:rFonts w:ascii="Times New Roman" w:eastAsia="Calibri" w:hAnsi="Times New Roman" w:cs="Times New Roman"/>
          <w:sz w:val="26"/>
          <w:szCs w:val="26"/>
        </w:rPr>
      </w:pPr>
      <w:r w:rsidRPr="00696C2B">
        <w:rPr>
          <w:rFonts w:ascii="Times New Roman" w:eastAsia="Calibri" w:hAnsi="Times New Roman" w:cs="Times New Roman"/>
          <w:sz w:val="26"/>
          <w:szCs w:val="26"/>
        </w:rPr>
        <w:t> </w:t>
      </w:r>
      <w:r w:rsidRPr="00696C2B">
        <w:rPr>
          <w:rFonts w:ascii="Times New Roman" w:eastAsia="Calibri" w:hAnsi="Times New Roman" w:cs="Times New Roman"/>
          <w:sz w:val="26"/>
          <w:szCs w:val="26"/>
        </w:rPr>
        <w:tab/>
        <w:t xml:space="preserve">Советом муниципальных образований области развитию института сельских старост уделяется повышенное внимание. </w:t>
      </w:r>
    </w:p>
    <w:p w:rsidR="00222CCD" w:rsidRPr="00696C2B" w:rsidRDefault="00222CCD" w:rsidP="008F45A8">
      <w:pPr>
        <w:spacing w:after="0" w:line="240" w:lineRule="auto"/>
        <w:ind w:firstLine="709"/>
        <w:contextualSpacing/>
        <w:jc w:val="both"/>
        <w:rPr>
          <w:rFonts w:ascii="Times New Roman" w:eastAsia="Calibri" w:hAnsi="Times New Roman" w:cs="Times New Roman"/>
          <w:sz w:val="26"/>
          <w:szCs w:val="26"/>
        </w:rPr>
      </w:pPr>
      <w:r w:rsidRPr="00696C2B">
        <w:rPr>
          <w:rFonts w:ascii="Times New Roman" w:eastAsia="Calibri" w:hAnsi="Times New Roman" w:cs="Times New Roman"/>
          <w:sz w:val="26"/>
          <w:szCs w:val="26"/>
        </w:rPr>
        <w:t xml:space="preserve">На муниципальном уровне - в уставы внесены нормы избрания </w:t>
      </w:r>
      <w:r w:rsidRPr="00696C2B">
        <w:rPr>
          <w:rFonts w:ascii="Times New Roman" w:eastAsia="Calibri" w:hAnsi="Times New Roman" w:cs="Times New Roman"/>
          <w:sz w:val="26"/>
          <w:szCs w:val="26"/>
        </w:rPr>
        <w:br/>
        <w:t xml:space="preserve">и деятельности сельских старост. Разработаны положения о правах, обязанностях, отчетности перед населением и компенсации затрат, связанных с исполнением полномочий. В большинстве муниципальных образований прописано право муниципалитета на финансовое поощрение за результативную работу, оказание информационной, имущественной поддержки, проведение обучающих семинаров. </w:t>
      </w:r>
    </w:p>
    <w:p w:rsidR="00222CCD" w:rsidRPr="00355D08" w:rsidRDefault="00222CCD" w:rsidP="008F45A8">
      <w:pPr>
        <w:spacing w:after="0" w:line="240" w:lineRule="auto"/>
        <w:ind w:firstLine="709"/>
        <w:contextualSpacing/>
        <w:jc w:val="both"/>
        <w:rPr>
          <w:rFonts w:ascii="Times New Roman" w:eastAsia="Calibri" w:hAnsi="Times New Roman" w:cs="Times New Roman"/>
          <w:color w:val="000000"/>
          <w:sz w:val="26"/>
          <w:szCs w:val="26"/>
        </w:rPr>
      </w:pPr>
    </w:p>
    <w:p w:rsidR="00355D08" w:rsidRPr="00355D08"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lastRenderedPageBreak/>
        <w:tab/>
      </w:r>
      <w:bookmarkStart w:id="50" w:name="_Toc147477081"/>
      <w:r w:rsidR="00355D08" w:rsidRPr="00355D08">
        <w:rPr>
          <w:rFonts w:ascii="Times New Roman" w:eastAsia="Calibri" w:hAnsi="Times New Roman" w:cs="Times New Roman"/>
          <w:color w:val="000000"/>
        </w:rPr>
        <w:t>8.7. Механизмы учета мнения граждан при принятии управленческих решений (опросы, голосования, онлайн-формы взаимодействия и прочее)</w:t>
      </w:r>
      <w:bookmarkEnd w:id="50"/>
    </w:p>
    <w:p w:rsidR="00696C2B"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51" w:name="_Toc147477082"/>
      <w:r w:rsidR="00355D08" w:rsidRPr="00355D08">
        <w:rPr>
          <w:rFonts w:ascii="Times New Roman" w:eastAsia="Calibri" w:hAnsi="Times New Roman" w:cs="Times New Roman"/>
          <w:color w:val="000000"/>
        </w:rPr>
        <w:t>8.8. Участие граждан в общественном контроле на муниципальном уровне (деятельность муниципальных общественных палат (советов), особые проекты общественного контроля и прочее).</w:t>
      </w:r>
      <w:bookmarkEnd w:id="51"/>
    </w:p>
    <w:p w:rsidR="007D6C89" w:rsidRDefault="007D6C89" w:rsidP="008F45A8">
      <w:pPr>
        <w:spacing w:after="0" w:line="240" w:lineRule="auto"/>
        <w:ind w:firstLine="709"/>
        <w:jc w:val="both"/>
        <w:rPr>
          <w:rFonts w:ascii="Times New Roman" w:eastAsia="Calibri" w:hAnsi="Times New Roman" w:cs="Times New Roman"/>
          <w:color w:val="000000"/>
          <w:sz w:val="26"/>
          <w:szCs w:val="26"/>
        </w:rPr>
      </w:pP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Важную роль в системе взаимодействия гражданского общества и государства занимают общественные советы, создаваемые при органах местного самоуправления и обеспечивающие открытость и гласность принятия управленческих решений.</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xml:space="preserve">В органах местного самоуправления Брянской области созданы правовые основы для функционирования общественных советов. Практически во всех муниципальных районах, городских и муниципальных округах Брянской области приняты Положения, регулирующие деятельность общественных советов при органах местного самоуправления. </w:t>
      </w:r>
      <w:r w:rsidRPr="00712151">
        <w:rPr>
          <w:rFonts w:ascii="Times New Roman" w:eastAsia="Calibri" w:hAnsi="Times New Roman" w:cs="Times New Roman"/>
          <w:i/>
          <w:color w:val="000000"/>
          <w:sz w:val="26"/>
          <w:szCs w:val="26"/>
        </w:rPr>
        <w:t>(Отсутствуют положения только в Жуковском и Стародубском муниципальных округах, что обусловлено прошедшим преобразованием этих муниципалитетов в муниципальные округа).</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 Брянской области в большинстве муниципальных районах, городских и муниципальных округах (23) сформированы общественные советы (палаты) при органах местного самоуправления.</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 3-х муниципалитетах (Брасовском, Брянском и Севском районах) закончился срок полномочий общественных советов. Работа по формированию нового состава общественных советов проводится в настоящее время.</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Ещё в 3-х муниципальных образованиях (Красногорском, Погарском и Унечском районах) были утверждены Положения об общественных советах, при этом состав совета не формировался.</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 Жуковском и Стародубском муниципальных округах в связи с прошедшими преобразованиями проводятся мероприятия по разработке проектов нормативных правовых актов, регулирующих деятельность общественных советов, формированию состава общественных советов, избрания председателя, утверждения плана работы. Эту работу планируется завершить к концу 2022 года. Так, в апреле 2022 года в Стародубском муниципальном округе уже принято положение об общественных советах по проведению независимой оценки качества оказания муниципальных услуг (функций) организациями Стародубского муниципального округа.</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 Комаричском районе сформирована разветвленная сеть общественных советов. Так, свою деятельность осуществляют общественный совет при отделе образования Комаричского муниципального района, общественный совет по проведению независимой оценки качества деятельности учреждений культуры, совет по поддержке малого предпринимательства, общественный совет по вопросам реформирования ЖКХ.</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Количественный состав общественных советов при органах местного самоуправления варьируется в пределах от 3 до 30 человек. Самым многочисленным является общественный совет города Брянска.</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 состав общественных советов входят имеющие общепризнанные заслуги представители некоммерческих организаций, бизнеса, средств массовой информации, религиозных организаций, учреждений культуры, здравоохранения и иных сфер.</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lastRenderedPageBreak/>
        <w:t>Эффективность деятельности общественных советов во многом зависит от активной гражданской позиции участников данных формирований, личной мотивации участия человека в общественных делах.</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 Брянской области в общественные советы при органах местного самоуправления входят достойные, уважаемые люди. Невозможно сейчас перечесть всех активистов, назову лишь некоторых председателей советов, которые на протяжении многих лет организуют сообщество солидарных людей: это председатель Общественной палаты Новозыбковского городского округа, руководитель Брянской региональной молодежной общественной организации «Военно-спортивный клуб «ПАТРИОТ» Сергей Валерьевич Сизов, председатель общественного совета Дубровского района, член Общественной платы Брянской области Александр Иванович Шкаберин, председатель общественного совета при главе администрации Карачевского района Вячеслав Ильич Кондрашов, председатель общественного совета Севского муниципального района Сергей Егорович Соловьёв.</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Анализ сайтов общественных советов при органах местного самоуправления показал, что 17 общественных советов имеют раздел на сайтах органов местного самоуправления, 13 общественных советов не имеют ни отдельного сайта, ни специализированного раздела на сайтах органов местного самоуправления. Общественная палата Новозыбковского городского округа ведет страницу в сети «ВКонтакте», которая регулярно обновляется.</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Таким образом, общим недостатком можно назвать недостаточное освещение деятельности общественных советов в сети Интернет. Информирование населения о деятельности общественного совета весьма важно, так как информационное сопровождение способствует повышению эффективности общественного контроля, привлечению к своей работе людей с активной жизненной позицией. Председателям общественных советов целесообразно обратить на это внимание и выстроить работу по отражению своей деятельности в сети Интернет.</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xml:space="preserve">Безусловно, судить об эффективности деятельности общественного совета исходя из полноты отражения информации на сайте не совсем корректно, ведь анализ информации на сайте не всегда позволяет дать объективную оценку работы совета. Намного важнее оценивать реальную деятельность, проводимую общественным советом. </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Действующий состав Общественного совета города Брянска сформирован 25 февраля 2021 года на пятилетний период. Председателем совета является генеральный директор ООО «ЯсноВижу», доктор медицинских наук, профессор Антонюк Сергей Владимирович. В совет входят 30 активных и компетентных людей, имеющих общепризнанные заслуги в общественной и профессиональной сферах.</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 структуре совета созданы 4 комиссии:</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комиссия по развитию гражданского общества, взаимодействию с органами местного самоуправления, общественными объединениями, СМИ и правоохранительными органами;</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комиссия по экономической политике и поддержке предпринимательства;</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комиссия по градостроительной политике, ЖКХ и экологии;</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комиссия по образованию, науке, культуре, спорту и социальной политике.</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xml:space="preserve">Формой работы общественного совета являются заседания. В текущем году проведено уже 2 заседания. Основные вопросы, которые были рассмотрены, касались состояния и охраны памятников истории и культуры в городе Брянска, </w:t>
      </w:r>
      <w:r w:rsidRPr="00712151">
        <w:rPr>
          <w:rFonts w:ascii="Times New Roman" w:eastAsia="Calibri" w:hAnsi="Times New Roman" w:cs="Times New Roman"/>
          <w:color w:val="000000"/>
          <w:sz w:val="26"/>
          <w:szCs w:val="26"/>
        </w:rPr>
        <w:lastRenderedPageBreak/>
        <w:t>содержания и развития особо охраняемых природных территорий, городских лесов и пойменных территорий города Брянска.</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Члены общественного совета города Брянска участвуют в проведении общественного обсуждения проектов муниципальных программ и муниципальных правовых актов.</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Активная работа Общественной палаты Новозыбковского городского округа заслуживает отдельного внимания. Действующий состав был сформирован в июле 2020 года. Срок полномочий составляет 3 года. Руководит Общественной палатой её председатель Сизов Сергей Валерьевич, руководитель Военно-спортивного клуба «Патриот».</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 2022 году запланировано к проведению 8 заседаний палаты, из них 2 уже проведены. Основные вопросы, рассмотренные в 2022 году:</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о занесении имен участников Великой Отечественной войны на Аллею воинской славы;</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об информировании и координировании населения в связи со специальной военной операцией;</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о деятельности Управления по делам гражданской обороны и чрезвычайным ситуациям на территории округа.</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Представители общественного совета направляют обращения к главе округа и главе администрации по итогам рассмотрения вопросов на заседаниях Общественной палаты. В мае 2022 года оказывали помощь городу по устранению последствий непогоды в части уборки поваленных деревьев. Вся информация о деятельности палаты размещается на странице социальной сети «ВКонтакте».</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Общественный совет при администрации Выгоничского района под руководством председателя общественного совета, учителя Выгоничской средней общеобразовательной школы Светланы Станиславовны Щербаковой взаимодействует с органами местного самоуправления района в реализации мероприятий, социально-значимых программ, содействует реализации гражданских инициатив, направленных на решение вопросов социально-экономического и культурного развития района. Значительную работу члены общественного совета вели по профилактике правонарушений и борьбе с преступностью в Выгоничском районе, особенно в молодежной среде, проводя большую профилактическую и воспитательную работу среди подростков по предупреждению правонарушений и разъяснительную работу с родителями, как предотвратить эти правонарушения. Членами Общественного совета проводится работа по воспитанию у молодежи основ правовой культуры: встречи с кандидатами в депутаты «Молодежь и выборы: новый формат», день молодого избирателя и др.</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Членами Совета проведена большая работа по подготовке и проведению в районе основных мероприятий, посвященных празднованию Дня Победы в Великой Отечественной войне, были проведены акции в связи с памятной датой: календарь Победы «Живая память»; акция «Мы – помним!», «Посажу цветок для ветерана», «Встань часовым к огню бессмертной славы» и другие. Были открыты выставки на базе МБУК «Централизованная библиотечная система Выгоничского района».</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Значительная работа проводилась Общественным советом Выгоничского района по улучшению качества жизни ветеранов Великой Отечественной войны, проживающих на территории района.</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xml:space="preserve">Председатель и члены общественного совета принимают участие в заседаниях Выгоничского районного Совета народных депутатов, расширенных </w:t>
      </w:r>
      <w:r w:rsidRPr="00712151">
        <w:rPr>
          <w:rFonts w:ascii="Times New Roman" w:eastAsia="Calibri" w:hAnsi="Times New Roman" w:cs="Times New Roman"/>
          <w:color w:val="000000"/>
          <w:sz w:val="26"/>
          <w:szCs w:val="26"/>
        </w:rPr>
        <w:lastRenderedPageBreak/>
        <w:t>заседаниях коллегий при главе администрации, заседаниях аттестационных комиссий.</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Члены Общественного совета Дубровского района принимают участие в заседаниях представительного органа района, изучают процесс реализации на территории района национальных проектов, федеральных и региональных программ, привлекают граждан к реализации вопросов местного значения. На заседании совета в 2022 году рассмотрены вопросы организации летнего отдыха, оздоровления и занятости детей, подростков и молодежи в летний период, а также оказание медицинской помощи населению на территории Дубровского района в соответствии с территориальной программой государственных гарантий бесплатного оказания гражданам медицинской помощи.</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Членами общественного совета Дятьковского района в 2022 году было проведено 2 заседания на тему благоустройства района. Принято непосредственное активное участие в благоустройстве памятных мест ко Дню Победы.</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Общественный совет Жирятинского района проводил работу по мониторингу организации горячего питания учащихся в общеобразовательных учреждениях и детских садах, реализации проекта «Формирование комфортной городской среды на территории Жирятинского сельского поселения». Члены совета принимают участие в мероприятиях, проводимых органами местного самоуправления, по правовому, духовно-нравственному, военно-патриотическому воспитанию, пропаганде здорового образа жизни. Например, участвуют в подготовке и проведении Дня Победы, Дня памяти и скорби, Дня защиты детей, Дня матери и других памятных дат, в мероприятиях по повышению правовой культуры и активности избирателей.</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Члены общественного совета Клетнянского района совместно с волонтерским движением «МыВместе» оказывали помощь населению района в период пандемии коронавирусной инфекции. Также членами совета организовано проведение мониторинга общественного мнения о деятельности администрации Клетнянского района по вопросам реализации муниципальной политики.</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Блоком общественных советов Комаричского района осуществляется общественный контроль за реализацией национальных проектов «Образование», «Культура», федеральной программы «Увековечивание памяти погибших при защите Отечества на 2019 – 2024 годы», региональной программы «Проведение капитального ремонта общего имущества многоквартирных домов на территории Комаричского района», организацией летнего отдыха детей, питания в образовательных организациях.</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В марте 2022 года члены Общественного совета Мглинского района приняли участие в производственном совещании администрации района с руководителями сельскохозяйственных предприятий, фермерских хозяйств и главами сельских поселений по подготовке и проведению весенне-посевной кампании и эффективному использованию земель сельскохозяйственного назначения.</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Члены Общественного совета Мглинского района приняли участие в организации благотворительной акции «Неделя добра» с целью оказания необходимой помощи ветеранам.</w:t>
      </w:r>
    </w:p>
    <w:p w:rsidR="00712151" w:rsidRPr="00712151" w:rsidRDefault="00712151" w:rsidP="008F45A8">
      <w:pPr>
        <w:spacing w:after="0" w:line="240" w:lineRule="auto"/>
        <w:ind w:firstLine="709"/>
        <w:jc w:val="both"/>
        <w:rPr>
          <w:rFonts w:ascii="Times New Roman" w:eastAsia="Calibri" w:hAnsi="Times New Roman" w:cs="Times New Roman"/>
          <w:color w:val="000000"/>
          <w:sz w:val="26"/>
          <w:szCs w:val="26"/>
        </w:rPr>
      </w:pPr>
      <w:r w:rsidRPr="00712151">
        <w:rPr>
          <w:rFonts w:ascii="Times New Roman" w:eastAsia="Calibri" w:hAnsi="Times New Roman" w:cs="Times New Roman"/>
          <w:color w:val="000000"/>
          <w:sz w:val="26"/>
          <w:szCs w:val="26"/>
        </w:rPr>
        <w:t xml:space="preserve">Важно отметить, что общественные советы не остались в стороне в столь непростое время и принимали активное участие в поддержке проведения специальной военной операции. Члены Общественного совета Выгоничского района приняли участие совместно со школьниками и учителями МБОУ Выгоничской CОШ и МБОУ Орменской СОШ во Всероссийской акции «Мы вместе» в поддержку линии Президента Владимира Владимировича Путина по </w:t>
      </w:r>
      <w:r w:rsidRPr="00712151">
        <w:rPr>
          <w:rFonts w:ascii="Times New Roman" w:eastAsia="Calibri" w:hAnsi="Times New Roman" w:cs="Times New Roman"/>
          <w:color w:val="000000"/>
          <w:sz w:val="26"/>
          <w:szCs w:val="26"/>
        </w:rPr>
        <w:lastRenderedPageBreak/>
        <w:t xml:space="preserve">проведению специальной военной операции на Украине. Общественный совет Выгоничского и Дятьковского районов организовывали сбор гуманитарной помощи жителям Донбасса. Общественная палата Новозыбковского городского округа принимала участие в официальных мероприятиях, в митингах в поддержку Президента Российской Федерации Владимира Владимировича Путина. </w:t>
      </w:r>
    </w:p>
    <w:p w:rsidR="007D6C89" w:rsidRDefault="007D6C89" w:rsidP="008F45A8">
      <w:pPr>
        <w:spacing w:after="0" w:line="240" w:lineRule="auto"/>
        <w:ind w:firstLine="709"/>
        <w:jc w:val="both"/>
        <w:rPr>
          <w:noProof/>
          <w:lang w:eastAsia="ru-RU"/>
        </w:rPr>
      </w:pPr>
    </w:p>
    <w:p w:rsidR="00F04EE9" w:rsidRDefault="00F04EE9" w:rsidP="008F45A8">
      <w:pPr>
        <w:spacing w:after="0" w:line="240" w:lineRule="auto"/>
        <w:ind w:firstLine="709"/>
        <w:jc w:val="both"/>
        <w:rPr>
          <w:noProof/>
          <w:lang w:eastAsia="ru-RU"/>
        </w:rPr>
      </w:pPr>
    </w:p>
    <w:p w:rsidR="00355D08" w:rsidRPr="00355D08" w:rsidRDefault="00D53188" w:rsidP="00D53188">
      <w:pPr>
        <w:pStyle w:val="2"/>
        <w:jc w:val="both"/>
        <w:rPr>
          <w:rFonts w:ascii="Times New Roman" w:eastAsia="Calibri" w:hAnsi="Times New Roman" w:cs="Times New Roman"/>
          <w:color w:val="000000"/>
        </w:rPr>
      </w:pPr>
      <w:r>
        <w:rPr>
          <w:rFonts w:ascii="Times New Roman" w:eastAsia="Calibri" w:hAnsi="Times New Roman" w:cs="Times New Roman"/>
          <w:color w:val="000000"/>
        </w:rPr>
        <w:tab/>
      </w:r>
      <w:bookmarkStart w:id="52" w:name="_Toc147477083"/>
      <w:r w:rsidR="00355D08" w:rsidRPr="00355D08">
        <w:rPr>
          <w:rFonts w:ascii="Times New Roman" w:eastAsia="Calibri" w:hAnsi="Times New Roman" w:cs="Times New Roman"/>
          <w:color w:val="000000"/>
        </w:rPr>
        <w:t>8.9. Выводы и предложения по разделу.</w:t>
      </w:r>
      <w:bookmarkEnd w:id="52"/>
    </w:p>
    <w:p w:rsidR="00355D08" w:rsidRPr="00355D08" w:rsidRDefault="00355D08" w:rsidP="008F45A8">
      <w:pPr>
        <w:spacing w:after="0" w:line="240" w:lineRule="auto"/>
        <w:ind w:firstLine="709"/>
        <w:jc w:val="both"/>
        <w:rPr>
          <w:rFonts w:ascii="Times New Roman" w:eastAsia="Calibri" w:hAnsi="Times New Roman" w:cs="Times New Roman"/>
          <w:color w:val="000000"/>
          <w:sz w:val="26"/>
          <w:szCs w:val="26"/>
        </w:rPr>
      </w:pPr>
    </w:p>
    <w:p w:rsidR="00355D08" w:rsidRPr="00355D08" w:rsidRDefault="00D53188" w:rsidP="00D53188">
      <w:pPr>
        <w:pStyle w:val="1"/>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b/>
      </w:r>
      <w:bookmarkStart w:id="53" w:name="_Toc147477084"/>
      <w:r w:rsidR="00355D08" w:rsidRPr="00355D08">
        <w:rPr>
          <w:rFonts w:ascii="Times New Roman" w:eastAsia="Calibri" w:hAnsi="Times New Roman" w:cs="Times New Roman"/>
          <w:b/>
          <w:color w:val="000000"/>
          <w:sz w:val="26"/>
          <w:szCs w:val="26"/>
        </w:rPr>
        <w:t>9. Рекомендации по совершенствованию правового регулирования организации и осуществления местного самоуправления в субъекте Российской Федерации</w:t>
      </w:r>
      <w:bookmarkEnd w:id="53"/>
    </w:p>
    <w:p w:rsidR="00355D08" w:rsidRPr="00355D08" w:rsidRDefault="00355D08" w:rsidP="008F45A8">
      <w:pPr>
        <w:spacing w:after="0" w:line="240" w:lineRule="auto"/>
        <w:ind w:firstLine="709"/>
        <w:jc w:val="both"/>
        <w:rPr>
          <w:rFonts w:ascii="Times New Roman" w:eastAsia="Calibri" w:hAnsi="Times New Roman" w:cs="Times New Roman"/>
          <w:i/>
          <w:color w:val="000000"/>
          <w:sz w:val="26"/>
          <w:szCs w:val="26"/>
        </w:rPr>
      </w:pPr>
      <w:r w:rsidRPr="00355D08">
        <w:rPr>
          <w:rFonts w:ascii="Times New Roman" w:eastAsia="Calibri" w:hAnsi="Times New Roman" w:cs="Times New Roman"/>
          <w:i/>
          <w:color w:val="000000"/>
          <w:sz w:val="26"/>
          <w:szCs w:val="26"/>
        </w:rPr>
        <w:t>Раздел формируется путем обобщения выводов и предложений по разделам 1 – 8.</w:t>
      </w:r>
    </w:p>
    <w:p w:rsidR="00355D08" w:rsidRPr="00696C2B" w:rsidRDefault="00355D08" w:rsidP="008F45A8">
      <w:pPr>
        <w:spacing w:after="0" w:line="240" w:lineRule="auto"/>
        <w:ind w:firstLine="709"/>
        <w:jc w:val="both"/>
        <w:rPr>
          <w:rFonts w:ascii="Times New Roman" w:eastAsia="Calibri" w:hAnsi="Times New Roman" w:cs="Times New Roman"/>
          <w:sz w:val="26"/>
          <w:szCs w:val="26"/>
        </w:rPr>
      </w:pPr>
      <w:r w:rsidRPr="00696C2B">
        <w:rPr>
          <w:rFonts w:ascii="Times New Roman" w:eastAsia="Calibri" w:hAnsi="Times New Roman" w:cs="Times New Roman"/>
          <w:sz w:val="26"/>
          <w:szCs w:val="26"/>
        </w:rPr>
        <w:t xml:space="preserve"> </w:t>
      </w:r>
      <w:r w:rsidR="00257845" w:rsidRPr="00696C2B">
        <w:rPr>
          <w:rFonts w:ascii="Times New Roman" w:eastAsia="Calibri" w:hAnsi="Times New Roman" w:cs="Times New Roman"/>
          <w:sz w:val="26"/>
          <w:szCs w:val="26"/>
        </w:rPr>
        <w:t>Предлагаем внедрять и расширять применение практик стимулирования эффективности деятельности органов местного самоуправления в субъектах Российской Федерации, поскольку предоставление органам местного самоуправления грантов за достижение наилучших результатов по увеличению доли налоговых и неналоговых доходов местных бюджетов, социально-экономического развития, показателей деятельности органов местного самоуправления, оценки качества организации и осуществления бюджетного процесса стимулирует органы местного самоуправления муниципальных образований к увеличению темпов роста налоговых и неналоговых доходов местных бюджетов, росту объема инвестиций в основной капитал, сокращению задолженности по налогам и сборам, повышению качества управления общественными финансами, а также качества организации и осуществления бюджетного процесса.</w:t>
      </w:r>
    </w:p>
    <w:p w:rsidR="00355D08" w:rsidRDefault="00355D08" w:rsidP="008F1ABD">
      <w:pPr>
        <w:pStyle w:val="1"/>
        <w:spacing w:before="0" w:line="240" w:lineRule="auto"/>
        <w:ind w:left="-1134" w:right="-426" w:firstLine="709"/>
        <w:jc w:val="both"/>
        <w:rPr>
          <w:rFonts w:ascii="Times New Roman" w:hAnsi="Times New Roman" w:cs="Times New Roman"/>
          <w:b/>
          <w:color w:val="auto"/>
          <w:sz w:val="28"/>
          <w:szCs w:val="28"/>
        </w:rPr>
      </w:pPr>
    </w:p>
    <w:p w:rsidR="00355D08" w:rsidRDefault="00355D08" w:rsidP="001537A8">
      <w:pPr>
        <w:pStyle w:val="1"/>
        <w:spacing w:before="0" w:line="240" w:lineRule="auto"/>
        <w:ind w:firstLine="709"/>
        <w:jc w:val="both"/>
        <w:rPr>
          <w:rFonts w:ascii="Times New Roman" w:hAnsi="Times New Roman" w:cs="Times New Roman"/>
          <w:b/>
          <w:color w:val="auto"/>
          <w:sz w:val="28"/>
          <w:szCs w:val="28"/>
        </w:rPr>
      </w:pPr>
    </w:p>
    <w:p w:rsidR="00355D08" w:rsidRDefault="00355D08" w:rsidP="001537A8">
      <w:pPr>
        <w:pStyle w:val="1"/>
        <w:spacing w:before="0" w:line="240" w:lineRule="auto"/>
        <w:ind w:firstLine="709"/>
        <w:jc w:val="both"/>
        <w:rPr>
          <w:rFonts w:ascii="Times New Roman" w:hAnsi="Times New Roman" w:cs="Times New Roman"/>
          <w:b/>
          <w:color w:val="auto"/>
          <w:sz w:val="28"/>
          <w:szCs w:val="28"/>
        </w:rPr>
      </w:pPr>
    </w:p>
    <w:p w:rsidR="00355D08" w:rsidRDefault="00355D08" w:rsidP="001537A8">
      <w:pPr>
        <w:pStyle w:val="1"/>
        <w:spacing w:before="0" w:line="240" w:lineRule="auto"/>
        <w:ind w:firstLine="709"/>
        <w:jc w:val="both"/>
        <w:rPr>
          <w:rFonts w:ascii="Times New Roman" w:hAnsi="Times New Roman" w:cs="Times New Roman"/>
          <w:b/>
          <w:color w:val="auto"/>
          <w:sz w:val="28"/>
          <w:szCs w:val="28"/>
        </w:rPr>
      </w:pPr>
    </w:p>
    <w:p w:rsidR="00355D08" w:rsidRDefault="00355D08" w:rsidP="001537A8">
      <w:pPr>
        <w:pStyle w:val="1"/>
        <w:spacing w:before="0" w:line="240" w:lineRule="auto"/>
        <w:ind w:firstLine="709"/>
        <w:jc w:val="both"/>
        <w:rPr>
          <w:rFonts w:ascii="Times New Roman" w:hAnsi="Times New Roman" w:cs="Times New Roman"/>
          <w:b/>
          <w:color w:val="auto"/>
          <w:sz w:val="28"/>
          <w:szCs w:val="28"/>
        </w:rPr>
      </w:pPr>
    </w:p>
    <w:p w:rsidR="00355D08" w:rsidRDefault="00355D08" w:rsidP="001537A8">
      <w:pPr>
        <w:pStyle w:val="1"/>
        <w:spacing w:before="0" w:line="240" w:lineRule="auto"/>
        <w:ind w:firstLine="709"/>
        <w:jc w:val="both"/>
        <w:rPr>
          <w:rFonts w:ascii="Times New Roman" w:hAnsi="Times New Roman" w:cs="Times New Roman"/>
          <w:b/>
          <w:color w:val="auto"/>
          <w:sz w:val="28"/>
          <w:szCs w:val="28"/>
        </w:rPr>
      </w:pPr>
    </w:p>
    <w:p w:rsidR="00355D08" w:rsidRDefault="00355D08" w:rsidP="001537A8">
      <w:pPr>
        <w:pStyle w:val="1"/>
        <w:spacing w:before="0" w:line="240" w:lineRule="auto"/>
        <w:ind w:firstLine="709"/>
        <w:jc w:val="both"/>
        <w:rPr>
          <w:rFonts w:ascii="Times New Roman" w:hAnsi="Times New Roman" w:cs="Times New Roman"/>
          <w:b/>
          <w:color w:val="auto"/>
          <w:sz w:val="28"/>
          <w:szCs w:val="28"/>
        </w:rPr>
      </w:pPr>
    </w:p>
    <w:sectPr w:rsidR="00355D08" w:rsidSect="007C7611">
      <w:type w:val="continuous"/>
      <w:pgSz w:w="11906" w:h="16838"/>
      <w:pgMar w:top="1134" w:right="850" w:bottom="567" w:left="1701" w:header="708"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6C6" w:rsidRDefault="00B666C6" w:rsidP="00761A2D">
      <w:pPr>
        <w:spacing w:after="0" w:line="240" w:lineRule="auto"/>
      </w:pPr>
      <w:r>
        <w:separator/>
      </w:r>
    </w:p>
  </w:endnote>
  <w:endnote w:type="continuationSeparator" w:id="0">
    <w:p w:rsidR="00B666C6" w:rsidRDefault="00B666C6" w:rsidP="00761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ndale Sans UI">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6C6" w:rsidRDefault="00B666C6" w:rsidP="00761A2D">
      <w:pPr>
        <w:spacing w:after="0" w:line="240" w:lineRule="auto"/>
      </w:pPr>
      <w:r>
        <w:separator/>
      </w:r>
    </w:p>
  </w:footnote>
  <w:footnote w:type="continuationSeparator" w:id="0">
    <w:p w:rsidR="00B666C6" w:rsidRDefault="00B666C6" w:rsidP="00761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10F7D"/>
    <w:multiLevelType w:val="hybridMultilevel"/>
    <w:tmpl w:val="C02CE042"/>
    <w:lvl w:ilvl="0" w:tplc="01D467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5559D8"/>
    <w:multiLevelType w:val="hybridMultilevel"/>
    <w:tmpl w:val="64EE7432"/>
    <w:lvl w:ilvl="0" w:tplc="D76E28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0A52B6"/>
    <w:multiLevelType w:val="hybridMultilevel"/>
    <w:tmpl w:val="CD2E086E"/>
    <w:styleLink w:val="a"/>
    <w:lvl w:ilvl="0" w:tplc="D56ACDA6">
      <w:start w:val="1"/>
      <w:numFmt w:val="bullet"/>
      <w:lvlText w:val="•"/>
      <w:lvlJc w:val="left"/>
      <w:pPr>
        <w:ind w:left="850" w:hanging="283"/>
      </w:pPr>
      <w:rPr>
        <w:rFonts w:hAnsi="Arial Unicode MS"/>
        <w:caps w:val="0"/>
        <w:smallCaps w:val="0"/>
        <w:strike w:val="0"/>
        <w:dstrike w:val="0"/>
        <w:color w:val="000000"/>
        <w:spacing w:val="0"/>
        <w:w w:val="100"/>
        <w:kern w:val="0"/>
        <w:position w:val="0"/>
        <w:highlight w:val="none"/>
        <w:vertAlign w:val="baseline"/>
      </w:rPr>
    </w:lvl>
    <w:lvl w:ilvl="1" w:tplc="12A81D5C">
      <w:start w:val="1"/>
      <w:numFmt w:val="bullet"/>
      <w:lvlText w:val="•"/>
      <w:lvlJc w:val="left"/>
      <w:pPr>
        <w:ind w:left="393" w:hanging="213"/>
      </w:pPr>
      <w:rPr>
        <w:rFonts w:hAnsi="Arial Unicode MS"/>
        <w:caps w:val="0"/>
        <w:smallCaps w:val="0"/>
        <w:strike w:val="0"/>
        <w:dstrike w:val="0"/>
        <w:color w:val="000000"/>
        <w:spacing w:val="0"/>
        <w:w w:val="100"/>
        <w:kern w:val="0"/>
        <w:position w:val="-2"/>
        <w:highlight w:val="none"/>
        <w:vertAlign w:val="baseline"/>
      </w:rPr>
    </w:lvl>
    <w:lvl w:ilvl="2" w:tplc="CFFCAE00">
      <w:start w:val="1"/>
      <w:numFmt w:val="bullet"/>
      <w:lvlText w:val="•"/>
      <w:lvlJc w:val="left"/>
      <w:pPr>
        <w:ind w:left="573" w:hanging="213"/>
      </w:pPr>
      <w:rPr>
        <w:rFonts w:hAnsi="Arial Unicode MS"/>
        <w:caps w:val="0"/>
        <w:smallCaps w:val="0"/>
        <w:strike w:val="0"/>
        <w:dstrike w:val="0"/>
        <w:color w:val="000000"/>
        <w:spacing w:val="0"/>
        <w:w w:val="100"/>
        <w:kern w:val="0"/>
        <w:position w:val="-2"/>
        <w:highlight w:val="none"/>
        <w:vertAlign w:val="baseline"/>
      </w:rPr>
    </w:lvl>
    <w:lvl w:ilvl="3" w:tplc="B10ED646">
      <w:start w:val="1"/>
      <w:numFmt w:val="bullet"/>
      <w:lvlText w:val="•"/>
      <w:lvlJc w:val="left"/>
      <w:pPr>
        <w:ind w:left="753" w:hanging="213"/>
      </w:pPr>
      <w:rPr>
        <w:rFonts w:hAnsi="Arial Unicode MS"/>
        <w:caps w:val="0"/>
        <w:smallCaps w:val="0"/>
        <w:strike w:val="0"/>
        <w:dstrike w:val="0"/>
        <w:color w:val="000000"/>
        <w:spacing w:val="0"/>
        <w:w w:val="100"/>
        <w:kern w:val="0"/>
        <w:position w:val="-2"/>
        <w:highlight w:val="none"/>
        <w:vertAlign w:val="baseline"/>
      </w:rPr>
    </w:lvl>
    <w:lvl w:ilvl="4" w:tplc="D4FC653E">
      <w:start w:val="1"/>
      <w:numFmt w:val="bullet"/>
      <w:lvlText w:val="•"/>
      <w:lvlJc w:val="left"/>
      <w:pPr>
        <w:ind w:left="933" w:hanging="213"/>
      </w:pPr>
      <w:rPr>
        <w:rFonts w:hAnsi="Arial Unicode MS"/>
        <w:caps w:val="0"/>
        <w:smallCaps w:val="0"/>
        <w:strike w:val="0"/>
        <w:dstrike w:val="0"/>
        <w:color w:val="000000"/>
        <w:spacing w:val="0"/>
        <w:w w:val="100"/>
        <w:kern w:val="0"/>
        <w:position w:val="-2"/>
        <w:highlight w:val="none"/>
        <w:vertAlign w:val="baseline"/>
      </w:rPr>
    </w:lvl>
    <w:lvl w:ilvl="5" w:tplc="6A2A5B0C">
      <w:start w:val="1"/>
      <w:numFmt w:val="bullet"/>
      <w:lvlText w:val="•"/>
      <w:lvlJc w:val="left"/>
      <w:pPr>
        <w:ind w:left="1113" w:hanging="213"/>
      </w:pPr>
      <w:rPr>
        <w:rFonts w:hAnsi="Arial Unicode MS"/>
        <w:caps w:val="0"/>
        <w:smallCaps w:val="0"/>
        <w:strike w:val="0"/>
        <w:dstrike w:val="0"/>
        <w:color w:val="000000"/>
        <w:spacing w:val="0"/>
        <w:w w:val="100"/>
        <w:kern w:val="0"/>
        <w:position w:val="-2"/>
        <w:highlight w:val="none"/>
        <w:vertAlign w:val="baseline"/>
      </w:rPr>
    </w:lvl>
    <w:lvl w:ilvl="6" w:tplc="4A02B306">
      <w:start w:val="1"/>
      <w:numFmt w:val="bullet"/>
      <w:lvlText w:val="•"/>
      <w:lvlJc w:val="left"/>
      <w:pPr>
        <w:ind w:left="1293" w:hanging="213"/>
      </w:pPr>
      <w:rPr>
        <w:rFonts w:hAnsi="Arial Unicode MS"/>
        <w:caps w:val="0"/>
        <w:smallCaps w:val="0"/>
        <w:strike w:val="0"/>
        <w:dstrike w:val="0"/>
        <w:color w:val="000000"/>
        <w:spacing w:val="0"/>
        <w:w w:val="100"/>
        <w:kern w:val="0"/>
        <w:position w:val="-2"/>
        <w:highlight w:val="none"/>
        <w:vertAlign w:val="baseline"/>
      </w:rPr>
    </w:lvl>
    <w:lvl w:ilvl="7" w:tplc="6E0E6738">
      <w:start w:val="1"/>
      <w:numFmt w:val="bullet"/>
      <w:lvlText w:val="•"/>
      <w:lvlJc w:val="left"/>
      <w:pPr>
        <w:ind w:left="1473" w:hanging="213"/>
      </w:pPr>
      <w:rPr>
        <w:rFonts w:hAnsi="Arial Unicode MS"/>
        <w:caps w:val="0"/>
        <w:smallCaps w:val="0"/>
        <w:strike w:val="0"/>
        <w:dstrike w:val="0"/>
        <w:color w:val="000000"/>
        <w:spacing w:val="0"/>
        <w:w w:val="100"/>
        <w:kern w:val="0"/>
        <w:position w:val="-2"/>
        <w:highlight w:val="none"/>
        <w:vertAlign w:val="baseline"/>
      </w:rPr>
    </w:lvl>
    <w:lvl w:ilvl="8" w:tplc="4FF0404C">
      <w:start w:val="1"/>
      <w:numFmt w:val="bullet"/>
      <w:lvlText w:val="•"/>
      <w:lvlJc w:val="left"/>
      <w:pPr>
        <w:ind w:left="1653" w:hanging="213"/>
      </w:pPr>
      <w:rPr>
        <w:rFonts w:hAnsi="Arial Unicode MS"/>
        <w:caps w:val="0"/>
        <w:smallCaps w:val="0"/>
        <w:strike w:val="0"/>
        <w:dstrike w:val="0"/>
        <w:color w:val="000000"/>
        <w:spacing w:val="0"/>
        <w:w w:val="100"/>
        <w:kern w:val="0"/>
        <w:position w:val="-2"/>
        <w:highlight w:val="none"/>
        <w:vertAlign w:val="baseline"/>
      </w:rPr>
    </w:lvl>
  </w:abstractNum>
  <w:abstractNum w:abstractNumId="3">
    <w:nsid w:val="4D5F6B3F"/>
    <w:multiLevelType w:val="hybridMultilevel"/>
    <w:tmpl w:val="85A21F32"/>
    <w:lvl w:ilvl="0" w:tplc="19E6F0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7A5BB6"/>
    <w:multiLevelType w:val="hybridMultilevel"/>
    <w:tmpl w:val="6870F16E"/>
    <w:lvl w:ilvl="0" w:tplc="E654D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A7767"/>
    <w:rsid w:val="0000121C"/>
    <w:rsid w:val="0000625F"/>
    <w:rsid w:val="0000659A"/>
    <w:rsid w:val="0000771E"/>
    <w:rsid w:val="00010A56"/>
    <w:rsid w:val="00011A5C"/>
    <w:rsid w:val="00011B5D"/>
    <w:rsid w:val="000125DA"/>
    <w:rsid w:val="00013B18"/>
    <w:rsid w:val="00016F86"/>
    <w:rsid w:val="00020F42"/>
    <w:rsid w:val="000225C5"/>
    <w:rsid w:val="0002270E"/>
    <w:rsid w:val="0002307C"/>
    <w:rsid w:val="00023341"/>
    <w:rsid w:val="0002338B"/>
    <w:rsid w:val="000233C6"/>
    <w:rsid w:val="00023A0A"/>
    <w:rsid w:val="00024F64"/>
    <w:rsid w:val="00026470"/>
    <w:rsid w:val="00027B1F"/>
    <w:rsid w:val="00030E52"/>
    <w:rsid w:val="00032DD7"/>
    <w:rsid w:val="00033745"/>
    <w:rsid w:val="00035C9A"/>
    <w:rsid w:val="00036437"/>
    <w:rsid w:val="00037245"/>
    <w:rsid w:val="000379FC"/>
    <w:rsid w:val="000409BB"/>
    <w:rsid w:val="00040EFA"/>
    <w:rsid w:val="000413BF"/>
    <w:rsid w:val="00041791"/>
    <w:rsid w:val="00042395"/>
    <w:rsid w:val="000425F2"/>
    <w:rsid w:val="00044530"/>
    <w:rsid w:val="00047419"/>
    <w:rsid w:val="00052352"/>
    <w:rsid w:val="00052378"/>
    <w:rsid w:val="00053B88"/>
    <w:rsid w:val="00060247"/>
    <w:rsid w:val="00061C9C"/>
    <w:rsid w:val="0006277A"/>
    <w:rsid w:val="000627B4"/>
    <w:rsid w:val="00066BCF"/>
    <w:rsid w:val="00067B58"/>
    <w:rsid w:val="00071674"/>
    <w:rsid w:val="00071C47"/>
    <w:rsid w:val="00071E80"/>
    <w:rsid w:val="00071F24"/>
    <w:rsid w:val="00071FF8"/>
    <w:rsid w:val="00072737"/>
    <w:rsid w:val="00072AC0"/>
    <w:rsid w:val="00074044"/>
    <w:rsid w:val="00081F18"/>
    <w:rsid w:val="00082090"/>
    <w:rsid w:val="00082408"/>
    <w:rsid w:val="00084550"/>
    <w:rsid w:val="00086B8E"/>
    <w:rsid w:val="000873E0"/>
    <w:rsid w:val="00090160"/>
    <w:rsid w:val="0009460B"/>
    <w:rsid w:val="00095387"/>
    <w:rsid w:val="00096CF5"/>
    <w:rsid w:val="00096FB2"/>
    <w:rsid w:val="000A1119"/>
    <w:rsid w:val="000A3872"/>
    <w:rsid w:val="000A3D32"/>
    <w:rsid w:val="000A49BE"/>
    <w:rsid w:val="000A4E6A"/>
    <w:rsid w:val="000A62F9"/>
    <w:rsid w:val="000A7916"/>
    <w:rsid w:val="000A79A0"/>
    <w:rsid w:val="000A7DD9"/>
    <w:rsid w:val="000B264A"/>
    <w:rsid w:val="000B44FE"/>
    <w:rsid w:val="000B48BC"/>
    <w:rsid w:val="000B56DA"/>
    <w:rsid w:val="000C0739"/>
    <w:rsid w:val="000C17F7"/>
    <w:rsid w:val="000C5A72"/>
    <w:rsid w:val="000C6E21"/>
    <w:rsid w:val="000C71EE"/>
    <w:rsid w:val="000D0845"/>
    <w:rsid w:val="000D4CEF"/>
    <w:rsid w:val="000D5F1F"/>
    <w:rsid w:val="000D76A3"/>
    <w:rsid w:val="000D7DC2"/>
    <w:rsid w:val="000E09E3"/>
    <w:rsid w:val="000E15A5"/>
    <w:rsid w:val="000E1DCB"/>
    <w:rsid w:val="000E21BC"/>
    <w:rsid w:val="000E2252"/>
    <w:rsid w:val="000E4A58"/>
    <w:rsid w:val="000E5664"/>
    <w:rsid w:val="000E5E8B"/>
    <w:rsid w:val="000E7A13"/>
    <w:rsid w:val="000F12EC"/>
    <w:rsid w:val="000F3FF7"/>
    <w:rsid w:val="000F4E53"/>
    <w:rsid w:val="0010177E"/>
    <w:rsid w:val="00101DE0"/>
    <w:rsid w:val="0010402A"/>
    <w:rsid w:val="001040CC"/>
    <w:rsid w:val="001055AF"/>
    <w:rsid w:val="0010585A"/>
    <w:rsid w:val="00106ECB"/>
    <w:rsid w:val="00107EC3"/>
    <w:rsid w:val="00110EE9"/>
    <w:rsid w:val="00111E72"/>
    <w:rsid w:val="00112794"/>
    <w:rsid w:val="00113015"/>
    <w:rsid w:val="001137B2"/>
    <w:rsid w:val="0011409C"/>
    <w:rsid w:val="00114AD0"/>
    <w:rsid w:val="00115D35"/>
    <w:rsid w:val="00116DAD"/>
    <w:rsid w:val="0012299C"/>
    <w:rsid w:val="00124942"/>
    <w:rsid w:val="00124996"/>
    <w:rsid w:val="0012692E"/>
    <w:rsid w:val="001279C3"/>
    <w:rsid w:val="00130169"/>
    <w:rsid w:val="00130BE8"/>
    <w:rsid w:val="0013287A"/>
    <w:rsid w:val="001328BA"/>
    <w:rsid w:val="001336F1"/>
    <w:rsid w:val="001354D8"/>
    <w:rsid w:val="00140A43"/>
    <w:rsid w:val="001412AB"/>
    <w:rsid w:val="00141FE4"/>
    <w:rsid w:val="0014369B"/>
    <w:rsid w:val="00145BC4"/>
    <w:rsid w:val="00145D90"/>
    <w:rsid w:val="001460F6"/>
    <w:rsid w:val="001502BE"/>
    <w:rsid w:val="001529F6"/>
    <w:rsid w:val="00152F68"/>
    <w:rsid w:val="00152FBB"/>
    <w:rsid w:val="001531C9"/>
    <w:rsid w:val="00153633"/>
    <w:rsid w:val="001537A8"/>
    <w:rsid w:val="00153E17"/>
    <w:rsid w:val="0015453F"/>
    <w:rsid w:val="001556D8"/>
    <w:rsid w:val="00155A96"/>
    <w:rsid w:val="00160A27"/>
    <w:rsid w:val="00161C08"/>
    <w:rsid w:val="00163844"/>
    <w:rsid w:val="001640CD"/>
    <w:rsid w:val="00165442"/>
    <w:rsid w:val="001661C8"/>
    <w:rsid w:val="0017167F"/>
    <w:rsid w:val="00172217"/>
    <w:rsid w:val="00173CEE"/>
    <w:rsid w:val="00176282"/>
    <w:rsid w:val="00177E32"/>
    <w:rsid w:val="0018046F"/>
    <w:rsid w:val="001819D3"/>
    <w:rsid w:val="00181B82"/>
    <w:rsid w:val="00182F95"/>
    <w:rsid w:val="00184616"/>
    <w:rsid w:val="00185B98"/>
    <w:rsid w:val="001879EB"/>
    <w:rsid w:val="00193836"/>
    <w:rsid w:val="00193F63"/>
    <w:rsid w:val="00194545"/>
    <w:rsid w:val="00194841"/>
    <w:rsid w:val="00196EA4"/>
    <w:rsid w:val="001973AD"/>
    <w:rsid w:val="001A2552"/>
    <w:rsid w:val="001A43D0"/>
    <w:rsid w:val="001A4FE9"/>
    <w:rsid w:val="001B157C"/>
    <w:rsid w:val="001B4C88"/>
    <w:rsid w:val="001B637E"/>
    <w:rsid w:val="001B74FE"/>
    <w:rsid w:val="001B7E69"/>
    <w:rsid w:val="001C0458"/>
    <w:rsid w:val="001C30A0"/>
    <w:rsid w:val="001C52BD"/>
    <w:rsid w:val="001C5427"/>
    <w:rsid w:val="001C70D6"/>
    <w:rsid w:val="001C7344"/>
    <w:rsid w:val="001D0CCF"/>
    <w:rsid w:val="001D39AD"/>
    <w:rsid w:val="001D4F39"/>
    <w:rsid w:val="001D5607"/>
    <w:rsid w:val="001D66E5"/>
    <w:rsid w:val="001D7041"/>
    <w:rsid w:val="001E039E"/>
    <w:rsid w:val="001E03F3"/>
    <w:rsid w:val="001E1D27"/>
    <w:rsid w:val="001E1DB8"/>
    <w:rsid w:val="001E5A84"/>
    <w:rsid w:val="001E5D01"/>
    <w:rsid w:val="001E5DAA"/>
    <w:rsid w:val="001E6051"/>
    <w:rsid w:val="001E7DF3"/>
    <w:rsid w:val="001F2130"/>
    <w:rsid w:val="001F41B9"/>
    <w:rsid w:val="001F474C"/>
    <w:rsid w:val="001F4F05"/>
    <w:rsid w:val="002000B8"/>
    <w:rsid w:val="002015FA"/>
    <w:rsid w:val="00202158"/>
    <w:rsid w:val="00202618"/>
    <w:rsid w:val="00204E8E"/>
    <w:rsid w:val="00206768"/>
    <w:rsid w:val="00206D76"/>
    <w:rsid w:val="002070BE"/>
    <w:rsid w:val="002116B9"/>
    <w:rsid w:val="002206D1"/>
    <w:rsid w:val="002208A2"/>
    <w:rsid w:val="00222CCD"/>
    <w:rsid w:val="00223AE6"/>
    <w:rsid w:val="00223AE7"/>
    <w:rsid w:val="0022450F"/>
    <w:rsid w:val="00224920"/>
    <w:rsid w:val="00227A6A"/>
    <w:rsid w:val="00227B91"/>
    <w:rsid w:val="002302A8"/>
    <w:rsid w:val="00231797"/>
    <w:rsid w:val="0023243E"/>
    <w:rsid w:val="00232588"/>
    <w:rsid w:val="0023321F"/>
    <w:rsid w:val="00233715"/>
    <w:rsid w:val="002348EE"/>
    <w:rsid w:val="00234F7B"/>
    <w:rsid w:val="00235C2E"/>
    <w:rsid w:val="00235C98"/>
    <w:rsid w:val="00236224"/>
    <w:rsid w:val="00240228"/>
    <w:rsid w:val="00240926"/>
    <w:rsid w:val="002412A5"/>
    <w:rsid w:val="00242ADB"/>
    <w:rsid w:val="00242C81"/>
    <w:rsid w:val="00243460"/>
    <w:rsid w:val="00244250"/>
    <w:rsid w:val="00245713"/>
    <w:rsid w:val="00246DBB"/>
    <w:rsid w:val="002472A1"/>
    <w:rsid w:val="002508C5"/>
    <w:rsid w:val="00254DE3"/>
    <w:rsid w:val="002570C3"/>
    <w:rsid w:val="00257845"/>
    <w:rsid w:val="00260314"/>
    <w:rsid w:val="00260AA2"/>
    <w:rsid w:val="00260CF6"/>
    <w:rsid w:val="00261151"/>
    <w:rsid w:val="002621F6"/>
    <w:rsid w:val="00265354"/>
    <w:rsid w:val="00266A31"/>
    <w:rsid w:val="002674BA"/>
    <w:rsid w:val="002730D4"/>
    <w:rsid w:val="0027570F"/>
    <w:rsid w:val="00276DF7"/>
    <w:rsid w:val="00276EED"/>
    <w:rsid w:val="002824DF"/>
    <w:rsid w:val="002837FB"/>
    <w:rsid w:val="00284F8E"/>
    <w:rsid w:val="0028650E"/>
    <w:rsid w:val="002869E7"/>
    <w:rsid w:val="0029352F"/>
    <w:rsid w:val="00293910"/>
    <w:rsid w:val="00294DF0"/>
    <w:rsid w:val="0029648B"/>
    <w:rsid w:val="00296969"/>
    <w:rsid w:val="00296BAC"/>
    <w:rsid w:val="00297AFC"/>
    <w:rsid w:val="002A0639"/>
    <w:rsid w:val="002A1C72"/>
    <w:rsid w:val="002A305F"/>
    <w:rsid w:val="002A6AC3"/>
    <w:rsid w:val="002A7BDC"/>
    <w:rsid w:val="002B0012"/>
    <w:rsid w:val="002B1537"/>
    <w:rsid w:val="002B42AA"/>
    <w:rsid w:val="002B4685"/>
    <w:rsid w:val="002B5D2A"/>
    <w:rsid w:val="002B64C2"/>
    <w:rsid w:val="002B65F0"/>
    <w:rsid w:val="002B7A8D"/>
    <w:rsid w:val="002C15E3"/>
    <w:rsid w:val="002C1644"/>
    <w:rsid w:val="002C1A28"/>
    <w:rsid w:val="002C3455"/>
    <w:rsid w:val="002C3DF5"/>
    <w:rsid w:val="002C6F7C"/>
    <w:rsid w:val="002C7399"/>
    <w:rsid w:val="002D04D8"/>
    <w:rsid w:val="002D5D11"/>
    <w:rsid w:val="002E1F08"/>
    <w:rsid w:val="002E2070"/>
    <w:rsid w:val="002E250E"/>
    <w:rsid w:val="002E3DE7"/>
    <w:rsid w:val="002E445B"/>
    <w:rsid w:val="002E59D1"/>
    <w:rsid w:val="002E7E16"/>
    <w:rsid w:val="002F2401"/>
    <w:rsid w:val="002F2AAC"/>
    <w:rsid w:val="002F3E51"/>
    <w:rsid w:val="002F4A69"/>
    <w:rsid w:val="002F4CC7"/>
    <w:rsid w:val="002F5BB8"/>
    <w:rsid w:val="00300F45"/>
    <w:rsid w:val="003014B4"/>
    <w:rsid w:val="00302E0C"/>
    <w:rsid w:val="00302FB5"/>
    <w:rsid w:val="0030572F"/>
    <w:rsid w:val="003079B0"/>
    <w:rsid w:val="003109B6"/>
    <w:rsid w:val="003136AA"/>
    <w:rsid w:val="0031442D"/>
    <w:rsid w:val="003203E1"/>
    <w:rsid w:val="00321401"/>
    <w:rsid w:val="00321E2E"/>
    <w:rsid w:val="00321E6C"/>
    <w:rsid w:val="003221E9"/>
    <w:rsid w:val="00323612"/>
    <w:rsid w:val="003240B2"/>
    <w:rsid w:val="00324AB9"/>
    <w:rsid w:val="00325E3F"/>
    <w:rsid w:val="003264B3"/>
    <w:rsid w:val="00326D81"/>
    <w:rsid w:val="00327780"/>
    <w:rsid w:val="00327910"/>
    <w:rsid w:val="00327C84"/>
    <w:rsid w:val="0033110F"/>
    <w:rsid w:val="00335C15"/>
    <w:rsid w:val="00336ECA"/>
    <w:rsid w:val="00341A7D"/>
    <w:rsid w:val="0034253D"/>
    <w:rsid w:val="003451E7"/>
    <w:rsid w:val="003456C3"/>
    <w:rsid w:val="00345E55"/>
    <w:rsid w:val="00352F27"/>
    <w:rsid w:val="003531EF"/>
    <w:rsid w:val="003533AC"/>
    <w:rsid w:val="00353D1F"/>
    <w:rsid w:val="00355D08"/>
    <w:rsid w:val="003568A6"/>
    <w:rsid w:val="00357021"/>
    <w:rsid w:val="003632A0"/>
    <w:rsid w:val="0036402E"/>
    <w:rsid w:val="00365273"/>
    <w:rsid w:val="003654A2"/>
    <w:rsid w:val="00365B1A"/>
    <w:rsid w:val="00367DF4"/>
    <w:rsid w:val="00372352"/>
    <w:rsid w:val="00372DA5"/>
    <w:rsid w:val="00372FA8"/>
    <w:rsid w:val="00375CDD"/>
    <w:rsid w:val="003817AA"/>
    <w:rsid w:val="00386C1E"/>
    <w:rsid w:val="0039323A"/>
    <w:rsid w:val="0039632E"/>
    <w:rsid w:val="0039690A"/>
    <w:rsid w:val="00397B05"/>
    <w:rsid w:val="003A1067"/>
    <w:rsid w:val="003A1ABB"/>
    <w:rsid w:val="003A20D3"/>
    <w:rsid w:val="003A42F3"/>
    <w:rsid w:val="003A5FBA"/>
    <w:rsid w:val="003A6A19"/>
    <w:rsid w:val="003A7EB9"/>
    <w:rsid w:val="003B00E4"/>
    <w:rsid w:val="003B133E"/>
    <w:rsid w:val="003B1CC7"/>
    <w:rsid w:val="003B4A70"/>
    <w:rsid w:val="003B554B"/>
    <w:rsid w:val="003B6F81"/>
    <w:rsid w:val="003B751F"/>
    <w:rsid w:val="003C04AD"/>
    <w:rsid w:val="003C1CF5"/>
    <w:rsid w:val="003C2AFE"/>
    <w:rsid w:val="003C3DCD"/>
    <w:rsid w:val="003C4381"/>
    <w:rsid w:val="003C5A03"/>
    <w:rsid w:val="003C6670"/>
    <w:rsid w:val="003C742C"/>
    <w:rsid w:val="003D055B"/>
    <w:rsid w:val="003D1023"/>
    <w:rsid w:val="003D1795"/>
    <w:rsid w:val="003D523E"/>
    <w:rsid w:val="003D5B71"/>
    <w:rsid w:val="003D6441"/>
    <w:rsid w:val="003E1217"/>
    <w:rsid w:val="003E3D55"/>
    <w:rsid w:val="003E58D5"/>
    <w:rsid w:val="003E5ADD"/>
    <w:rsid w:val="003E619D"/>
    <w:rsid w:val="003F0A63"/>
    <w:rsid w:val="003F177D"/>
    <w:rsid w:val="003F3257"/>
    <w:rsid w:val="003F5F36"/>
    <w:rsid w:val="003F7AB3"/>
    <w:rsid w:val="00400B6B"/>
    <w:rsid w:val="0040428D"/>
    <w:rsid w:val="00407DCC"/>
    <w:rsid w:val="00411340"/>
    <w:rsid w:val="004126B9"/>
    <w:rsid w:val="00412A2C"/>
    <w:rsid w:val="004131E8"/>
    <w:rsid w:val="00413445"/>
    <w:rsid w:val="00414CE1"/>
    <w:rsid w:val="004156FF"/>
    <w:rsid w:val="004160EE"/>
    <w:rsid w:val="00417169"/>
    <w:rsid w:val="00422F26"/>
    <w:rsid w:val="0042373F"/>
    <w:rsid w:val="00432A9D"/>
    <w:rsid w:val="00432AD5"/>
    <w:rsid w:val="0043431B"/>
    <w:rsid w:val="0043583C"/>
    <w:rsid w:val="004400C1"/>
    <w:rsid w:val="00441016"/>
    <w:rsid w:val="004411A9"/>
    <w:rsid w:val="00441D80"/>
    <w:rsid w:val="00442290"/>
    <w:rsid w:val="004438EF"/>
    <w:rsid w:val="00445513"/>
    <w:rsid w:val="0044693C"/>
    <w:rsid w:val="004479F8"/>
    <w:rsid w:val="00451D08"/>
    <w:rsid w:val="0045276F"/>
    <w:rsid w:val="00452897"/>
    <w:rsid w:val="00455522"/>
    <w:rsid w:val="0045620B"/>
    <w:rsid w:val="00456CDA"/>
    <w:rsid w:val="004602B1"/>
    <w:rsid w:val="00460D07"/>
    <w:rsid w:val="00461BC9"/>
    <w:rsid w:val="00462CF1"/>
    <w:rsid w:val="00463D2B"/>
    <w:rsid w:val="00465DDA"/>
    <w:rsid w:val="00470D5D"/>
    <w:rsid w:val="00473717"/>
    <w:rsid w:val="00473DB4"/>
    <w:rsid w:val="004766C8"/>
    <w:rsid w:val="00476ABA"/>
    <w:rsid w:val="004807AD"/>
    <w:rsid w:val="00482BCF"/>
    <w:rsid w:val="004830D9"/>
    <w:rsid w:val="00484750"/>
    <w:rsid w:val="00485497"/>
    <w:rsid w:val="0048734A"/>
    <w:rsid w:val="00487849"/>
    <w:rsid w:val="00490EF1"/>
    <w:rsid w:val="0049255D"/>
    <w:rsid w:val="00495A15"/>
    <w:rsid w:val="00496D73"/>
    <w:rsid w:val="004A0634"/>
    <w:rsid w:val="004A143F"/>
    <w:rsid w:val="004A1EF4"/>
    <w:rsid w:val="004A36FC"/>
    <w:rsid w:val="004A4894"/>
    <w:rsid w:val="004A7740"/>
    <w:rsid w:val="004B055A"/>
    <w:rsid w:val="004B1D82"/>
    <w:rsid w:val="004B24D7"/>
    <w:rsid w:val="004B43FD"/>
    <w:rsid w:val="004B4EEB"/>
    <w:rsid w:val="004C009D"/>
    <w:rsid w:val="004C017F"/>
    <w:rsid w:val="004C026C"/>
    <w:rsid w:val="004C4DDB"/>
    <w:rsid w:val="004C5129"/>
    <w:rsid w:val="004C7C17"/>
    <w:rsid w:val="004D30A7"/>
    <w:rsid w:val="004D6202"/>
    <w:rsid w:val="004D69E0"/>
    <w:rsid w:val="004D7610"/>
    <w:rsid w:val="004D7A0A"/>
    <w:rsid w:val="004E1A3D"/>
    <w:rsid w:val="004E2854"/>
    <w:rsid w:val="004E3309"/>
    <w:rsid w:val="004E496E"/>
    <w:rsid w:val="004E697F"/>
    <w:rsid w:val="004E6EB2"/>
    <w:rsid w:val="004F009F"/>
    <w:rsid w:val="004F1570"/>
    <w:rsid w:val="004F2441"/>
    <w:rsid w:val="004F4B17"/>
    <w:rsid w:val="004F566D"/>
    <w:rsid w:val="0050115A"/>
    <w:rsid w:val="005011C5"/>
    <w:rsid w:val="00501715"/>
    <w:rsid w:val="00502382"/>
    <w:rsid w:val="005037B4"/>
    <w:rsid w:val="00505AB3"/>
    <w:rsid w:val="00506139"/>
    <w:rsid w:val="00507C31"/>
    <w:rsid w:val="00510101"/>
    <w:rsid w:val="00511ADC"/>
    <w:rsid w:val="005163D8"/>
    <w:rsid w:val="0051703F"/>
    <w:rsid w:val="00517228"/>
    <w:rsid w:val="005176AF"/>
    <w:rsid w:val="005211A0"/>
    <w:rsid w:val="005214AD"/>
    <w:rsid w:val="00522D32"/>
    <w:rsid w:val="00525761"/>
    <w:rsid w:val="00525786"/>
    <w:rsid w:val="00525EA5"/>
    <w:rsid w:val="00526AEA"/>
    <w:rsid w:val="00526CC9"/>
    <w:rsid w:val="00530041"/>
    <w:rsid w:val="00530AA6"/>
    <w:rsid w:val="00531AFC"/>
    <w:rsid w:val="00531DB8"/>
    <w:rsid w:val="005325CA"/>
    <w:rsid w:val="00532B92"/>
    <w:rsid w:val="0053399D"/>
    <w:rsid w:val="00535950"/>
    <w:rsid w:val="00535CB9"/>
    <w:rsid w:val="00536394"/>
    <w:rsid w:val="00536A14"/>
    <w:rsid w:val="00540003"/>
    <w:rsid w:val="0054037C"/>
    <w:rsid w:val="005409C9"/>
    <w:rsid w:val="00540CCC"/>
    <w:rsid w:val="00540CFE"/>
    <w:rsid w:val="00542262"/>
    <w:rsid w:val="00542C9B"/>
    <w:rsid w:val="0054356E"/>
    <w:rsid w:val="00545D16"/>
    <w:rsid w:val="005519E6"/>
    <w:rsid w:val="00551EE6"/>
    <w:rsid w:val="00551F93"/>
    <w:rsid w:val="00552018"/>
    <w:rsid w:val="00552AA5"/>
    <w:rsid w:val="005555AA"/>
    <w:rsid w:val="00571BFE"/>
    <w:rsid w:val="00571FE0"/>
    <w:rsid w:val="00574375"/>
    <w:rsid w:val="00575310"/>
    <w:rsid w:val="005768A9"/>
    <w:rsid w:val="00583DFD"/>
    <w:rsid w:val="00585A6D"/>
    <w:rsid w:val="00585E18"/>
    <w:rsid w:val="005862CC"/>
    <w:rsid w:val="00593E6E"/>
    <w:rsid w:val="00596004"/>
    <w:rsid w:val="0059648C"/>
    <w:rsid w:val="005964AC"/>
    <w:rsid w:val="00596751"/>
    <w:rsid w:val="005A19DE"/>
    <w:rsid w:val="005A2097"/>
    <w:rsid w:val="005A2FD1"/>
    <w:rsid w:val="005A56C6"/>
    <w:rsid w:val="005A746A"/>
    <w:rsid w:val="005A7767"/>
    <w:rsid w:val="005B0133"/>
    <w:rsid w:val="005B14B6"/>
    <w:rsid w:val="005B1721"/>
    <w:rsid w:val="005B6AC0"/>
    <w:rsid w:val="005B7371"/>
    <w:rsid w:val="005C00EA"/>
    <w:rsid w:val="005C15F5"/>
    <w:rsid w:val="005C1E9C"/>
    <w:rsid w:val="005C3724"/>
    <w:rsid w:val="005C62C2"/>
    <w:rsid w:val="005C63E1"/>
    <w:rsid w:val="005C792A"/>
    <w:rsid w:val="005C7E3D"/>
    <w:rsid w:val="005C7E5A"/>
    <w:rsid w:val="005D25B9"/>
    <w:rsid w:val="005D479D"/>
    <w:rsid w:val="005D4A89"/>
    <w:rsid w:val="005D5905"/>
    <w:rsid w:val="005E0A27"/>
    <w:rsid w:val="005E11D7"/>
    <w:rsid w:val="005E222B"/>
    <w:rsid w:val="005E450B"/>
    <w:rsid w:val="005E599D"/>
    <w:rsid w:val="005E6DBC"/>
    <w:rsid w:val="005E70F2"/>
    <w:rsid w:val="005E7A31"/>
    <w:rsid w:val="005F16EB"/>
    <w:rsid w:val="005F2088"/>
    <w:rsid w:val="005F2326"/>
    <w:rsid w:val="005F47A0"/>
    <w:rsid w:val="005F4871"/>
    <w:rsid w:val="005F5F65"/>
    <w:rsid w:val="005F7545"/>
    <w:rsid w:val="005F7B32"/>
    <w:rsid w:val="005F7F68"/>
    <w:rsid w:val="006012DF"/>
    <w:rsid w:val="00603111"/>
    <w:rsid w:val="00606E6A"/>
    <w:rsid w:val="006078D3"/>
    <w:rsid w:val="00612387"/>
    <w:rsid w:val="00612BB5"/>
    <w:rsid w:val="006130A4"/>
    <w:rsid w:val="00613256"/>
    <w:rsid w:val="006139BF"/>
    <w:rsid w:val="00613A72"/>
    <w:rsid w:val="00613AE0"/>
    <w:rsid w:val="006148D5"/>
    <w:rsid w:val="00617958"/>
    <w:rsid w:val="00620D66"/>
    <w:rsid w:val="00621224"/>
    <w:rsid w:val="0062148A"/>
    <w:rsid w:val="00621AB8"/>
    <w:rsid w:val="00622FCB"/>
    <w:rsid w:val="006231B5"/>
    <w:rsid w:val="00623B02"/>
    <w:rsid w:val="00623C23"/>
    <w:rsid w:val="0062564E"/>
    <w:rsid w:val="00630387"/>
    <w:rsid w:val="0063315A"/>
    <w:rsid w:val="00633B93"/>
    <w:rsid w:val="00634E60"/>
    <w:rsid w:val="00635E81"/>
    <w:rsid w:val="006365E3"/>
    <w:rsid w:val="0064115D"/>
    <w:rsid w:val="0064155F"/>
    <w:rsid w:val="006421D4"/>
    <w:rsid w:val="00643BD3"/>
    <w:rsid w:val="00645032"/>
    <w:rsid w:val="00646DF7"/>
    <w:rsid w:val="0065021E"/>
    <w:rsid w:val="00650F05"/>
    <w:rsid w:val="00652A44"/>
    <w:rsid w:val="0065405E"/>
    <w:rsid w:val="00656BC1"/>
    <w:rsid w:val="00661203"/>
    <w:rsid w:val="006613E7"/>
    <w:rsid w:val="00661699"/>
    <w:rsid w:val="006623A7"/>
    <w:rsid w:val="00662AD1"/>
    <w:rsid w:val="0066336F"/>
    <w:rsid w:val="00666C06"/>
    <w:rsid w:val="00667D97"/>
    <w:rsid w:val="00670190"/>
    <w:rsid w:val="0067387F"/>
    <w:rsid w:val="00673914"/>
    <w:rsid w:val="00675BA2"/>
    <w:rsid w:val="00675F26"/>
    <w:rsid w:val="00676CF4"/>
    <w:rsid w:val="006773D7"/>
    <w:rsid w:val="0068170C"/>
    <w:rsid w:val="00681A44"/>
    <w:rsid w:val="006820D0"/>
    <w:rsid w:val="006827C7"/>
    <w:rsid w:val="00683B47"/>
    <w:rsid w:val="00683B81"/>
    <w:rsid w:val="00683F6B"/>
    <w:rsid w:val="00684339"/>
    <w:rsid w:val="00684DD5"/>
    <w:rsid w:val="00686EA9"/>
    <w:rsid w:val="00691530"/>
    <w:rsid w:val="00692E6C"/>
    <w:rsid w:val="00693D21"/>
    <w:rsid w:val="00695D6A"/>
    <w:rsid w:val="006961AD"/>
    <w:rsid w:val="00696C2B"/>
    <w:rsid w:val="00696C52"/>
    <w:rsid w:val="006A02A8"/>
    <w:rsid w:val="006A2285"/>
    <w:rsid w:val="006A47B2"/>
    <w:rsid w:val="006A5CF9"/>
    <w:rsid w:val="006A634C"/>
    <w:rsid w:val="006A64DA"/>
    <w:rsid w:val="006A69CC"/>
    <w:rsid w:val="006B0354"/>
    <w:rsid w:val="006B1C2C"/>
    <w:rsid w:val="006B238A"/>
    <w:rsid w:val="006B2887"/>
    <w:rsid w:val="006B2A8B"/>
    <w:rsid w:val="006B4250"/>
    <w:rsid w:val="006B502B"/>
    <w:rsid w:val="006B51B4"/>
    <w:rsid w:val="006B5DA9"/>
    <w:rsid w:val="006B6429"/>
    <w:rsid w:val="006C07FC"/>
    <w:rsid w:val="006C1C71"/>
    <w:rsid w:val="006C2CDE"/>
    <w:rsid w:val="006C30C3"/>
    <w:rsid w:val="006C6E5B"/>
    <w:rsid w:val="006D0451"/>
    <w:rsid w:val="006D166A"/>
    <w:rsid w:val="006D1E02"/>
    <w:rsid w:val="006D2026"/>
    <w:rsid w:val="006D2908"/>
    <w:rsid w:val="006D2A36"/>
    <w:rsid w:val="006D3D2E"/>
    <w:rsid w:val="006D3E69"/>
    <w:rsid w:val="006D4B95"/>
    <w:rsid w:val="006D6CF8"/>
    <w:rsid w:val="006D7277"/>
    <w:rsid w:val="006E0CB7"/>
    <w:rsid w:val="006E1C19"/>
    <w:rsid w:val="006E2463"/>
    <w:rsid w:val="006E43B2"/>
    <w:rsid w:val="006E5226"/>
    <w:rsid w:val="006E600D"/>
    <w:rsid w:val="006E777A"/>
    <w:rsid w:val="006E7F7C"/>
    <w:rsid w:val="006F0F4D"/>
    <w:rsid w:val="006F3BEB"/>
    <w:rsid w:val="006F6456"/>
    <w:rsid w:val="006F6674"/>
    <w:rsid w:val="006F7F9B"/>
    <w:rsid w:val="007004E9"/>
    <w:rsid w:val="007019D1"/>
    <w:rsid w:val="0070205E"/>
    <w:rsid w:val="00703E43"/>
    <w:rsid w:val="007042B6"/>
    <w:rsid w:val="0070662B"/>
    <w:rsid w:val="00706C52"/>
    <w:rsid w:val="0070770F"/>
    <w:rsid w:val="00711BF6"/>
    <w:rsid w:val="00712151"/>
    <w:rsid w:val="0071275A"/>
    <w:rsid w:val="007129C8"/>
    <w:rsid w:val="007130C5"/>
    <w:rsid w:val="007149D2"/>
    <w:rsid w:val="0071566A"/>
    <w:rsid w:val="00716DC1"/>
    <w:rsid w:val="00720842"/>
    <w:rsid w:val="00720A37"/>
    <w:rsid w:val="007215B0"/>
    <w:rsid w:val="00721609"/>
    <w:rsid w:val="00723729"/>
    <w:rsid w:val="00723D97"/>
    <w:rsid w:val="007242EC"/>
    <w:rsid w:val="007248F1"/>
    <w:rsid w:val="00726C4E"/>
    <w:rsid w:val="0072703F"/>
    <w:rsid w:val="00727EAE"/>
    <w:rsid w:val="0073249D"/>
    <w:rsid w:val="00732555"/>
    <w:rsid w:val="00732868"/>
    <w:rsid w:val="00732D48"/>
    <w:rsid w:val="0073375A"/>
    <w:rsid w:val="0073413D"/>
    <w:rsid w:val="007356A8"/>
    <w:rsid w:val="00736311"/>
    <w:rsid w:val="00736CA6"/>
    <w:rsid w:val="00741E82"/>
    <w:rsid w:val="00742336"/>
    <w:rsid w:val="00743A55"/>
    <w:rsid w:val="007461A0"/>
    <w:rsid w:val="00750D94"/>
    <w:rsid w:val="00752494"/>
    <w:rsid w:val="00753923"/>
    <w:rsid w:val="00753F8B"/>
    <w:rsid w:val="007545B3"/>
    <w:rsid w:val="00754D8C"/>
    <w:rsid w:val="00755EC1"/>
    <w:rsid w:val="00756747"/>
    <w:rsid w:val="00756A4C"/>
    <w:rsid w:val="007601CA"/>
    <w:rsid w:val="007609AB"/>
    <w:rsid w:val="00761A2D"/>
    <w:rsid w:val="00762567"/>
    <w:rsid w:val="00762E85"/>
    <w:rsid w:val="007654F3"/>
    <w:rsid w:val="00765518"/>
    <w:rsid w:val="00765AF6"/>
    <w:rsid w:val="00766105"/>
    <w:rsid w:val="00766618"/>
    <w:rsid w:val="00770C57"/>
    <w:rsid w:val="00770FBD"/>
    <w:rsid w:val="00771F2D"/>
    <w:rsid w:val="007735AB"/>
    <w:rsid w:val="007744B9"/>
    <w:rsid w:val="007744FD"/>
    <w:rsid w:val="00774639"/>
    <w:rsid w:val="00780428"/>
    <w:rsid w:val="007805E1"/>
    <w:rsid w:val="00783019"/>
    <w:rsid w:val="00784AA5"/>
    <w:rsid w:val="00785601"/>
    <w:rsid w:val="00786D46"/>
    <w:rsid w:val="00786F7A"/>
    <w:rsid w:val="00790B0B"/>
    <w:rsid w:val="00793862"/>
    <w:rsid w:val="00793A51"/>
    <w:rsid w:val="00795E2D"/>
    <w:rsid w:val="007961C8"/>
    <w:rsid w:val="00796D0C"/>
    <w:rsid w:val="007974A8"/>
    <w:rsid w:val="007A29C9"/>
    <w:rsid w:val="007A2BB6"/>
    <w:rsid w:val="007A311A"/>
    <w:rsid w:val="007A5480"/>
    <w:rsid w:val="007A5917"/>
    <w:rsid w:val="007A5942"/>
    <w:rsid w:val="007A6585"/>
    <w:rsid w:val="007A6A2D"/>
    <w:rsid w:val="007B085F"/>
    <w:rsid w:val="007B0A7A"/>
    <w:rsid w:val="007B1626"/>
    <w:rsid w:val="007B58B7"/>
    <w:rsid w:val="007B7A03"/>
    <w:rsid w:val="007C166A"/>
    <w:rsid w:val="007C20DB"/>
    <w:rsid w:val="007C25D1"/>
    <w:rsid w:val="007C31D3"/>
    <w:rsid w:val="007C3423"/>
    <w:rsid w:val="007C3D5C"/>
    <w:rsid w:val="007C7611"/>
    <w:rsid w:val="007D1CE7"/>
    <w:rsid w:val="007D39F7"/>
    <w:rsid w:val="007D4D08"/>
    <w:rsid w:val="007D5BDC"/>
    <w:rsid w:val="007D6C89"/>
    <w:rsid w:val="007D72C1"/>
    <w:rsid w:val="007D7D6C"/>
    <w:rsid w:val="007E02E0"/>
    <w:rsid w:val="007E0F8C"/>
    <w:rsid w:val="007E2FDF"/>
    <w:rsid w:val="007E347A"/>
    <w:rsid w:val="007E4BA5"/>
    <w:rsid w:val="007E67CA"/>
    <w:rsid w:val="007F1A78"/>
    <w:rsid w:val="007F2638"/>
    <w:rsid w:val="007F2C39"/>
    <w:rsid w:val="007F37B2"/>
    <w:rsid w:val="007F46D2"/>
    <w:rsid w:val="007F725C"/>
    <w:rsid w:val="00803359"/>
    <w:rsid w:val="00804CC9"/>
    <w:rsid w:val="0080541A"/>
    <w:rsid w:val="008069CD"/>
    <w:rsid w:val="00814B20"/>
    <w:rsid w:val="00815435"/>
    <w:rsid w:val="00816487"/>
    <w:rsid w:val="00817565"/>
    <w:rsid w:val="00817843"/>
    <w:rsid w:val="00822834"/>
    <w:rsid w:val="00825BE5"/>
    <w:rsid w:val="008267A2"/>
    <w:rsid w:val="00830638"/>
    <w:rsid w:val="0083221A"/>
    <w:rsid w:val="00833AC9"/>
    <w:rsid w:val="00833ECA"/>
    <w:rsid w:val="00834240"/>
    <w:rsid w:val="00834AAB"/>
    <w:rsid w:val="008357E6"/>
    <w:rsid w:val="00835B9B"/>
    <w:rsid w:val="00837C7B"/>
    <w:rsid w:val="00837F97"/>
    <w:rsid w:val="00841C9C"/>
    <w:rsid w:val="00843363"/>
    <w:rsid w:val="008452CE"/>
    <w:rsid w:val="00846BF3"/>
    <w:rsid w:val="00846DB4"/>
    <w:rsid w:val="00846DE9"/>
    <w:rsid w:val="00847418"/>
    <w:rsid w:val="00847873"/>
    <w:rsid w:val="00852836"/>
    <w:rsid w:val="00855525"/>
    <w:rsid w:val="00855A47"/>
    <w:rsid w:val="008567CF"/>
    <w:rsid w:val="008571E5"/>
    <w:rsid w:val="008610C2"/>
    <w:rsid w:val="0086121D"/>
    <w:rsid w:val="00861A16"/>
    <w:rsid w:val="008648E3"/>
    <w:rsid w:val="00865E11"/>
    <w:rsid w:val="00867914"/>
    <w:rsid w:val="00873298"/>
    <w:rsid w:val="00874BC7"/>
    <w:rsid w:val="00874C5C"/>
    <w:rsid w:val="00877403"/>
    <w:rsid w:val="00881811"/>
    <w:rsid w:val="0088181B"/>
    <w:rsid w:val="0088272B"/>
    <w:rsid w:val="00884294"/>
    <w:rsid w:val="00885CD1"/>
    <w:rsid w:val="00887CBB"/>
    <w:rsid w:val="00890564"/>
    <w:rsid w:val="0089082C"/>
    <w:rsid w:val="00890E29"/>
    <w:rsid w:val="00891336"/>
    <w:rsid w:val="008918E8"/>
    <w:rsid w:val="00892AEE"/>
    <w:rsid w:val="00894108"/>
    <w:rsid w:val="00894877"/>
    <w:rsid w:val="0089578B"/>
    <w:rsid w:val="0089600B"/>
    <w:rsid w:val="0089676C"/>
    <w:rsid w:val="008977A9"/>
    <w:rsid w:val="00897826"/>
    <w:rsid w:val="008A1793"/>
    <w:rsid w:val="008A218F"/>
    <w:rsid w:val="008A3E89"/>
    <w:rsid w:val="008A5348"/>
    <w:rsid w:val="008A57B9"/>
    <w:rsid w:val="008A5FC4"/>
    <w:rsid w:val="008A66DD"/>
    <w:rsid w:val="008B14A6"/>
    <w:rsid w:val="008B6EF6"/>
    <w:rsid w:val="008B7EEA"/>
    <w:rsid w:val="008C0958"/>
    <w:rsid w:val="008C120A"/>
    <w:rsid w:val="008C47F7"/>
    <w:rsid w:val="008C5326"/>
    <w:rsid w:val="008C7231"/>
    <w:rsid w:val="008D0F7D"/>
    <w:rsid w:val="008D2760"/>
    <w:rsid w:val="008D4621"/>
    <w:rsid w:val="008D4BB4"/>
    <w:rsid w:val="008D522F"/>
    <w:rsid w:val="008D5FFF"/>
    <w:rsid w:val="008E2029"/>
    <w:rsid w:val="008E2134"/>
    <w:rsid w:val="008E2824"/>
    <w:rsid w:val="008E4710"/>
    <w:rsid w:val="008E4774"/>
    <w:rsid w:val="008E6B27"/>
    <w:rsid w:val="008F129B"/>
    <w:rsid w:val="008F13C8"/>
    <w:rsid w:val="008F1ABD"/>
    <w:rsid w:val="008F36FE"/>
    <w:rsid w:val="008F45A8"/>
    <w:rsid w:val="008F4DCF"/>
    <w:rsid w:val="008F7E4D"/>
    <w:rsid w:val="00901315"/>
    <w:rsid w:val="009013FC"/>
    <w:rsid w:val="009042E2"/>
    <w:rsid w:val="0090672C"/>
    <w:rsid w:val="00907394"/>
    <w:rsid w:val="009109A1"/>
    <w:rsid w:val="00911BB6"/>
    <w:rsid w:val="009134B0"/>
    <w:rsid w:val="00913731"/>
    <w:rsid w:val="00913B6A"/>
    <w:rsid w:val="00914803"/>
    <w:rsid w:val="00916904"/>
    <w:rsid w:val="00921518"/>
    <w:rsid w:val="00921EAF"/>
    <w:rsid w:val="00924AD4"/>
    <w:rsid w:val="00925C14"/>
    <w:rsid w:val="00926039"/>
    <w:rsid w:val="009271DD"/>
    <w:rsid w:val="0093167D"/>
    <w:rsid w:val="0093222D"/>
    <w:rsid w:val="00932739"/>
    <w:rsid w:val="009355B5"/>
    <w:rsid w:val="009361B5"/>
    <w:rsid w:val="00936A13"/>
    <w:rsid w:val="00936D9A"/>
    <w:rsid w:val="0093759C"/>
    <w:rsid w:val="009378B4"/>
    <w:rsid w:val="0094062B"/>
    <w:rsid w:val="00940B1F"/>
    <w:rsid w:val="009417B9"/>
    <w:rsid w:val="0094389E"/>
    <w:rsid w:val="00944A8E"/>
    <w:rsid w:val="009450D0"/>
    <w:rsid w:val="0094567E"/>
    <w:rsid w:val="0094648D"/>
    <w:rsid w:val="00947587"/>
    <w:rsid w:val="00950F79"/>
    <w:rsid w:val="00951999"/>
    <w:rsid w:val="00952FE2"/>
    <w:rsid w:val="00957405"/>
    <w:rsid w:val="00960109"/>
    <w:rsid w:val="00960A89"/>
    <w:rsid w:val="00963A0D"/>
    <w:rsid w:val="009707BA"/>
    <w:rsid w:val="00970A60"/>
    <w:rsid w:val="00972B3D"/>
    <w:rsid w:val="00974C5D"/>
    <w:rsid w:val="00975EFA"/>
    <w:rsid w:val="009766E9"/>
    <w:rsid w:val="00976BBB"/>
    <w:rsid w:val="009771F4"/>
    <w:rsid w:val="00977517"/>
    <w:rsid w:val="00980AD7"/>
    <w:rsid w:val="009813AB"/>
    <w:rsid w:val="009831F1"/>
    <w:rsid w:val="0098382B"/>
    <w:rsid w:val="009847A0"/>
    <w:rsid w:val="00984D7A"/>
    <w:rsid w:val="00987600"/>
    <w:rsid w:val="00987C09"/>
    <w:rsid w:val="009902BA"/>
    <w:rsid w:val="00990E52"/>
    <w:rsid w:val="00991355"/>
    <w:rsid w:val="00991872"/>
    <w:rsid w:val="00991EF1"/>
    <w:rsid w:val="009922F9"/>
    <w:rsid w:val="00992540"/>
    <w:rsid w:val="00992A21"/>
    <w:rsid w:val="00993C97"/>
    <w:rsid w:val="00995026"/>
    <w:rsid w:val="00996774"/>
    <w:rsid w:val="009A1647"/>
    <w:rsid w:val="009A3501"/>
    <w:rsid w:val="009A3BA2"/>
    <w:rsid w:val="009A6799"/>
    <w:rsid w:val="009A7860"/>
    <w:rsid w:val="009B1E18"/>
    <w:rsid w:val="009B4A9F"/>
    <w:rsid w:val="009B4DEA"/>
    <w:rsid w:val="009B4F96"/>
    <w:rsid w:val="009B52B5"/>
    <w:rsid w:val="009B5795"/>
    <w:rsid w:val="009B628B"/>
    <w:rsid w:val="009C0420"/>
    <w:rsid w:val="009C0778"/>
    <w:rsid w:val="009C0ABF"/>
    <w:rsid w:val="009C5619"/>
    <w:rsid w:val="009C7DA9"/>
    <w:rsid w:val="009D0566"/>
    <w:rsid w:val="009D3512"/>
    <w:rsid w:val="009D3EC9"/>
    <w:rsid w:val="009D4E09"/>
    <w:rsid w:val="009D60EE"/>
    <w:rsid w:val="009E0000"/>
    <w:rsid w:val="009E0215"/>
    <w:rsid w:val="009E0502"/>
    <w:rsid w:val="009E0C66"/>
    <w:rsid w:val="009E1F98"/>
    <w:rsid w:val="009E449E"/>
    <w:rsid w:val="009E70CB"/>
    <w:rsid w:val="009F0363"/>
    <w:rsid w:val="009F11DB"/>
    <w:rsid w:val="009F3BF4"/>
    <w:rsid w:val="009F45B2"/>
    <w:rsid w:val="009F473A"/>
    <w:rsid w:val="009F4AD7"/>
    <w:rsid w:val="009F600E"/>
    <w:rsid w:val="009F7F2B"/>
    <w:rsid w:val="00A00339"/>
    <w:rsid w:val="00A00C52"/>
    <w:rsid w:val="00A01240"/>
    <w:rsid w:val="00A0157F"/>
    <w:rsid w:val="00A04C6E"/>
    <w:rsid w:val="00A04E8F"/>
    <w:rsid w:val="00A05337"/>
    <w:rsid w:val="00A0700F"/>
    <w:rsid w:val="00A076DB"/>
    <w:rsid w:val="00A07DDF"/>
    <w:rsid w:val="00A10951"/>
    <w:rsid w:val="00A113A8"/>
    <w:rsid w:val="00A12DE7"/>
    <w:rsid w:val="00A14D11"/>
    <w:rsid w:val="00A1739A"/>
    <w:rsid w:val="00A178DD"/>
    <w:rsid w:val="00A17923"/>
    <w:rsid w:val="00A2025A"/>
    <w:rsid w:val="00A24042"/>
    <w:rsid w:val="00A27F78"/>
    <w:rsid w:val="00A310AF"/>
    <w:rsid w:val="00A313EA"/>
    <w:rsid w:val="00A33F36"/>
    <w:rsid w:val="00A368CC"/>
    <w:rsid w:val="00A371D2"/>
    <w:rsid w:val="00A3772B"/>
    <w:rsid w:val="00A37F47"/>
    <w:rsid w:val="00A40372"/>
    <w:rsid w:val="00A40E2A"/>
    <w:rsid w:val="00A42DF4"/>
    <w:rsid w:val="00A43E6A"/>
    <w:rsid w:val="00A43E6D"/>
    <w:rsid w:val="00A43F1D"/>
    <w:rsid w:val="00A44ADC"/>
    <w:rsid w:val="00A461D2"/>
    <w:rsid w:val="00A46FB1"/>
    <w:rsid w:val="00A50184"/>
    <w:rsid w:val="00A534E6"/>
    <w:rsid w:val="00A5764F"/>
    <w:rsid w:val="00A57769"/>
    <w:rsid w:val="00A60979"/>
    <w:rsid w:val="00A637E6"/>
    <w:rsid w:val="00A647C0"/>
    <w:rsid w:val="00A647C5"/>
    <w:rsid w:val="00A64860"/>
    <w:rsid w:val="00A6630F"/>
    <w:rsid w:val="00A7013D"/>
    <w:rsid w:val="00A70C54"/>
    <w:rsid w:val="00A71759"/>
    <w:rsid w:val="00A71FC8"/>
    <w:rsid w:val="00A7216E"/>
    <w:rsid w:val="00A7449E"/>
    <w:rsid w:val="00A82204"/>
    <w:rsid w:val="00A8369C"/>
    <w:rsid w:val="00A84493"/>
    <w:rsid w:val="00A8664E"/>
    <w:rsid w:val="00A916F2"/>
    <w:rsid w:val="00A9259D"/>
    <w:rsid w:val="00A9303E"/>
    <w:rsid w:val="00AA0516"/>
    <w:rsid w:val="00AA05A6"/>
    <w:rsid w:val="00AA51B0"/>
    <w:rsid w:val="00AA613D"/>
    <w:rsid w:val="00AB0B4C"/>
    <w:rsid w:val="00AB4B42"/>
    <w:rsid w:val="00AC1E8F"/>
    <w:rsid w:val="00AC2012"/>
    <w:rsid w:val="00AC3913"/>
    <w:rsid w:val="00AC4A86"/>
    <w:rsid w:val="00AC4CCE"/>
    <w:rsid w:val="00AC5177"/>
    <w:rsid w:val="00AC6349"/>
    <w:rsid w:val="00AD01D5"/>
    <w:rsid w:val="00AD20DE"/>
    <w:rsid w:val="00AD276E"/>
    <w:rsid w:val="00AD4F1C"/>
    <w:rsid w:val="00AD5C96"/>
    <w:rsid w:val="00AD78B7"/>
    <w:rsid w:val="00AE649A"/>
    <w:rsid w:val="00AE77BC"/>
    <w:rsid w:val="00AF0965"/>
    <w:rsid w:val="00AF3A5F"/>
    <w:rsid w:val="00AF3B03"/>
    <w:rsid w:val="00AF3F59"/>
    <w:rsid w:val="00AF42A0"/>
    <w:rsid w:val="00AF4581"/>
    <w:rsid w:val="00AF67E8"/>
    <w:rsid w:val="00AF7EF3"/>
    <w:rsid w:val="00B00599"/>
    <w:rsid w:val="00B00ADC"/>
    <w:rsid w:val="00B01954"/>
    <w:rsid w:val="00B02380"/>
    <w:rsid w:val="00B04183"/>
    <w:rsid w:val="00B07602"/>
    <w:rsid w:val="00B10686"/>
    <w:rsid w:val="00B1081E"/>
    <w:rsid w:val="00B1268E"/>
    <w:rsid w:val="00B13A3D"/>
    <w:rsid w:val="00B16D3E"/>
    <w:rsid w:val="00B20AFE"/>
    <w:rsid w:val="00B22E61"/>
    <w:rsid w:val="00B24000"/>
    <w:rsid w:val="00B244E1"/>
    <w:rsid w:val="00B2596B"/>
    <w:rsid w:val="00B26092"/>
    <w:rsid w:val="00B3055D"/>
    <w:rsid w:val="00B3078D"/>
    <w:rsid w:val="00B31072"/>
    <w:rsid w:val="00B33453"/>
    <w:rsid w:val="00B334E4"/>
    <w:rsid w:val="00B36E48"/>
    <w:rsid w:val="00B36EA6"/>
    <w:rsid w:val="00B373A3"/>
    <w:rsid w:val="00B37B83"/>
    <w:rsid w:val="00B41AC6"/>
    <w:rsid w:val="00B435DB"/>
    <w:rsid w:val="00B43909"/>
    <w:rsid w:val="00B470C6"/>
    <w:rsid w:val="00B4744A"/>
    <w:rsid w:val="00B50F7A"/>
    <w:rsid w:val="00B5225F"/>
    <w:rsid w:val="00B52A02"/>
    <w:rsid w:val="00B52ABC"/>
    <w:rsid w:val="00B533AD"/>
    <w:rsid w:val="00B60654"/>
    <w:rsid w:val="00B62F66"/>
    <w:rsid w:val="00B650B9"/>
    <w:rsid w:val="00B65FE4"/>
    <w:rsid w:val="00B666C6"/>
    <w:rsid w:val="00B67799"/>
    <w:rsid w:val="00B71421"/>
    <w:rsid w:val="00B71B6F"/>
    <w:rsid w:val="00B723C9"/>
    <w:rsid w:val="00B7446D"/>
    <w:rsid w:val="00B75609"/>
    <w:rsid w:val="00B77993"/>
    <w:rsid w:val="00B77BDB"/>
    <w:rsid w:val="00B817C1"/>
    <w:rsid w:val="00B82437"/>
    <w:rsid w:val="00B832F4"/>
    <w:rsid w:val="00B836C4"/>
    <w:rsid w:val="00B84CED"/>
    <w:rsid w:val="00B853CA"/>
    <w:rsid w:val="00B862AD"/>
    <w:rsid w:val="00B86EC6"/>
    <w:rsid w:val="00B90149"/>
    <w:rsid w:val="00B9161E"/>
    <w:rsid w:val="00B92A96"/>
    <w:rsid w:val="00B9310D"/>
    <w:rsid w:val="00B93DED"/>
    <w:rsid w:val="00B956B5"/>
    <w:rsid w:val="00B9697A"/>
    <w:rsid w:val="00B96B8F"/>
    <w:rsid w:val="00BA0C5D"/>
    <w:rsid w:val="00BA1427"/>
    <w:rsid w:val="00BA3692"/>
    <w:rsid w:val="00BA3B44"/>
    <w:rsid w:val="00BA4C1B"/>
    <w:rsid w:val="00BA533B"/>
    <w:rsid w:val="00BB2DD1"/>
    <w:rsid w:val="00BB4AF8"/>
    <w:rsid w:val="00BB6B30"/>
    <w:rsid w:val="00BB6C0D"/>
    <w:rsid w:val="00BB7423"/>
    <w:rsid w:val="00BC0B8E"/>
    <w:rsid w:val="00BC217E"/>
    <w:rsid w:val="00BC399C"/>
    <w:rsid w:val="00BC61D8"/>
    <w:rsid w:val="00BC7F5D"/>
    <w:rsid w:val="00BD13DC"/>
    <w:rsid w:val="00BD1ECC"/>
    <w:rsid w:val="00BD46E5"/>
    <w:rsid w:val="00BD5282"/>
    <w:rsid w:val="00BD62EF"/>
    <w:rsid w:val="00BD6597"/>
    <w:rsid w:val="00BE14B8"/>
    <w:rsid w:val="00BE308E"/>
    <w:rsid w:val="00BE3686"/>
    <w:rsid w:val="00BE6A6C"/>
    <w:rsid w:val="00BE6FAF"/>
    <w:rsid w:val="00BF0BB1"/>
    <w:rsid w:val="00BF14DB"/>
    <w:rsid w:val="00BF22F9"/>
    <w:rsid w:val="00BF32BC"/>
    <w:rsid w:val="00C00D73"/>
    <w:rsid w:val="00C02B59"/>
    <w:rsid w:val="00C03507"/>
    <w:rsid w:val="00C038EE"/>
    <w:rsid w:val="00C03EC9"/>
    <w:rsid w:val="00C048F9"/>
    <w:rsid w:val="00C0567C"/>
    <w:rsid w:val="00C06A93"/>
    <w:rsid w:val="00C07AF0"/>
    <w:rsid w:val="00C11527"/>
    <w:rsid w:val="00C1208B"/>
    <w:rsid w:val="00C1232D"/>
    <w:rsid w:val="00C132CE"/>
    <w:rsid w:val="00C142CA"/>
    <w:rsid w:val="00C152B6"/>
    <w:rsid w:val="00C155B0"/>
    <w:rsid w:val="00C162BB"/>
    <w:rsid w:val="00C17B50"/>
    <w:rsid w:val="00C20270"/>
    <w:rsid w:val="00C21554"/>
    <w:rsid w:val="00C30A4D"/>
    <w:rsid w:val="00C31051"/>
    <w:rsid w:val="00C31A60"/>
    <w:rsid w:val="00C341EE"/>
    <w:rsid w:val="00C35A71"/>
    <w:rsid w:val="00C35C29"/>
    <w:rsid w:val="00C37DAA"/>
    <w:rsid w:val="00C407E1"/>
    <w:rsid w:val="00C430B8"/>
    <w:rsid w:val="00C472FA"/>
    <w:rsid w:val="00C473D2"/>
    <w:rsid w:val="00C47438"/>
    <w:rsid w:val="00C50096"/>
    <w:rsid w:val="00C50422"/>
    <w:rsid w:val="00C52B42"/>
    <w:rsid w:val="00C55749"/>
    <w:rsid w:val="00C5578D"/>
    <w:rsid w:val="00C56422"/>
    <w:rsid w:val="00C5647D"/>
    <w:rsid w:val="00C56563"/>
    <w:rsid w:val="00C57AF5"/>
    <w:rsid w:val="00C631C5"/>
    <w:rsid w:val="00C63E3A"/>
    <w:rsid w:val="00C64000"/>
    <w:rsid w:val="00C64983"/>
    <w:rsid w:val="00C65338"/>
    <w:rsid w:val="00C65B52"/>
    <w:rsid w:val="00C65F8C"/>
    <w:rsid w:val="00C66C09"/>
    <w:rsid w:val="00C717EB"/>
    <w:rsid w:val="00C74B97"/>
    <w:rsid w:val="00C75B84"/>
    <w:rsid w:val="00C75EC2"/>
    <w:rsid w:val="00C766AD"/>
    <w:rsid w:val="00C76C5A"/>
    <w:rsid w:val="00C77481"/>
    <w:rsid w:val="00C77DE7"/>
    <w:rsid w:val="00C80EBE"/>
    <w:rsid w:val="00C8164A"/>
    <w:rsid w:val="00C81CC9"/>
    <w:rsid w:val="00C82EF7"/>
    <w:rsid w:val="00C848DA"/>
    <w:rsid w:val="00C85A05"/>
    <w:rsid w:val="00C864D0"/>
    <w:rsid w:val="00C87097"/>
    <w:rsid w:val="00C900E4"/>
    <w:rsid w:val="00C91AC2"/>
    <w:rsid w:val="00C91CDF"/>
    <w:rsid w:val="00C921E3"/>
    <w:rsid w:val="00C92BF3"/>
    <w:rsid w:val="00C93ADC"/>
    <w:rsid w:val="00C94533"/>
    <w:rsid w:val="00C9664E"/>
    <w:rsid w:val="00CA0AC2"/>
    <w:rsid w:val="00CA0E96"/>
    <w:rsid w:val="00CA10C9"/>
    <w:rsid w:val="00CA1B69"/>
    <w:rsid w:val="00CA2443"/>
    <w:rsid w:val="00CA2624"/>
    <w:rsid w:val="00CA39AF"/>
    <w:rsid w:val="00CB3374"/>
    <w:rsid w:val="00CB593F"/>
    <w:rsid w:val="00CB630E"/>
    <w:rsid w:val="00CB6622"/>
    <w:rsid w:val="00CB7287"/>
    <w:rsid w:val="00CB7610"/>
    <w:rsid w:val="00CB7635"/>
    <w:rsid w:val="00CB7EA6"/>
    <w:rsid w:val="00CC1F03"/>
    <w:rsid w:val="00CC2AB9"/>
    <w:rsid w:val="00CC3356"/>
    <w:rsid w:val="00CC3821"/>
    <w:rsid w:val="00CC3EF0"/>
    <w:rsid w:val="00CC4C85"/>
    <w:rsid w:val="00CC7861"/>
    <w:rsid w:val="00CD2DD1"/>
    <w:rsid w:val="00CD2F78"/>
    <w:rsid w:val="00CD413E"/>
    <w:rsid w:val="00CD70C6"/>
    <w:rsid w:val="00CD73B3"/>
    <w:rsid w:val="00CD7487"/>
    <w:rsid w:val="00CE016A"/>
    <w:rsid w:val="00CE13D9"/>
    <w:rsid w:val="00CE16E9"/>
    <w:rsid w:val="00CE47E8"/>
    <w:rsid w:val="00CE4A16"/>
    <w:rsid w:val="00CE5EF6"/>
    <w:rsid w:val="00CE6B44"/>
    <w:rsid w:val="00CF0851"/>
    <w:rsid w:val="00CF43DA"/>
    <w:rsid w:val="00CF45A2"/>
    <w:rsid w:val="00CF7690"/>
    <w:rsid w:val="00CF79C1"/>
    <w:rsid w:val="00D0207C"/>
    <w:rsid w:val="00D02E19"/>
    <w:rsid w:val="00D04F26"/>
    <w:rsid w:val="00D057D6"/>
    <w:rsid w:val="00D07BC0"/>
    <w:rsid w:val="00D106F3"/>
    <w:rsid w:val="00D108FE"/>
    <w:rsid w:val="00D13127"/>
    <w:rsid w:val="00D13284"/>
    <w:rsid w:val="00D16AC7"/>
    <w:rsid w:val="00D17C1C"/>
    <w:rsid w:val="00D2050A"/>
    <w:rsid w:val="00D2101B"/>
    <w:rsid w:val="00D2201B"/>
    <w:rsid w:val="00D220FB"/>
    <w:rsid w:val="00D234B6"/>
    <w:rsid w:val="00D235E4"/>
    <w:rsid w:val="00D237A2"/>
    <w:rsid w:val="00D240EA"/>
    <w:rsid w:val="00D244CF"/>
    <w:rsid w:val="00D245AE"/>
    <w:rsid w:val="00D24EEB"/>
    <w:rsid w:val="00D3167E"/>
    <w:rsid w:val="00D3430B"/>
    <w:rsid w:val="00D34845"/>
    <w:rsid w:val="00D34E51"/>
    <w:rsid w:val="00D355E7"/>
    <w:rsid w:val="00D37DDF"/>
    <w:rsid w:val="00D37E9F"/>
    <w:rsid w:val="00D4157B"/>
    <w:rsid w:val="00D44229"/>
    <w:rsid w:val="00D44D89"/>
    <w:rsid w:val="00D52B73"/>
    <w:rsid w:val="00D53188"/>
    <w:rsid w:val="00D559FB"/>
    <w:rsid w:val="00D560DC"/>
    <w:rsid w:val="00D5669C"/>
    <w:rsid w:val="00D56BBE"/>
    <w:rsid w:val="00D573C7"/>
    <w:rsid w:val="00D60C33"/>
    <w:rsid w:val="00D60F29"/>
    <w:rsid w:val="00D621DB"/>
    <w:rsid w:val="00D638AA"/>
    <w:rsid w:val="00D647F2"/>
    <w:rsid w:val="00D655A8"/>
    <w:rsid w:val="00D706A9"/>
    <w:rsid w:val="00D729E5"/>
    <w:rsid w:val="00D72BB7"/>
    <w:rsid w:val="00D7508F"/>
    <w:rsid w:val="00D757EE"/>
    <w:rsid w:val="00D81376"/>
    <w:rsid w:val="00D8143A"/>
    <w:rsid w:val="00D81801"/>
    <w:rsid w:val="00D820C5"/>
    <w:rsid w:val="00D82269"/>
    <w:rsid w:val="00D84686"/>
    <w:rsid w:val="00D84D27"/>
    <w:rsid w:val="00D850ED"/>
    <w:rsid w:val="00D855FC"/>
    <w:rsid w:val="00D871DC"/>
    <w:rsid w:val="00D87B85"/>
    <w:rsid w:val="00D9038C"/>
    <w:rsid w:val="00D93117"/>
    <w:rsid w:val="00D9316E"/>
    <w:rsid w:val="00D948D7"/>
    <w:rsid w:val="00D94B2E"/>
    <w:rsid w:val="00D966B7"/>
    <w:rsid w:val="00D97507"/>
    <w:rsid w:val="00D97A15"/>
    <w:rsid w:val="00DA007E"/>
    <w:rsid w:val="00DA2423"/>
    <w:rsid w:val="00DA4096"/>
    <w:rsid w:val="00DA7BD7"/>
    <w:rsid w:val="00DB37A7"/>
    <w:rsid w:val="00DB3EDA"/>
    <w:rsid w:val="00DB4F76"/>
    <w:rsid w:val="00DB5EE6"/>
    <w:rsid w:val="00DB69AB"/>
    <w:rsid w:val="00DB6B38"/>
    <w:rsid w:val="00DC06D5"/>
    <w:rsid w:val="00DC0E67"/>
    <w:rsid w:val="00DC1272"/>
    <w:rsid w:val="00DC16BB"/>
    <w:rsid w:val="00DC27A5"/>
    <w:rsid w:val="00DC2996"/>
    <w:rsid w:val="00DC29B3"/>
    <w:rsid w:val="00DC2C63"/>
    <w:rsid w:val="00DC2D19"/>
    <w:rsid w:val="00DC37A6"/>
    <w:rsid w:val="00DC4C02"/>
    <w:rsid w:val="00DC4C7A"/>
    <w:rsid w:val="00DC4DDC"/>
    <w:rsid w:val="00DC7660"/>
    <w:rsid w:val="00DD0449"/>
    <w:rsid w:val="00DD129B"/>
    <w:rsid w:val="00DD1C4D"/>
    <w:rsid w:val="00DD21FA"/>
    <w:rsid w:val="00DD220F"/>
    <w:rsid w:val="00DD3BEF"/>
    <w:rsid w:val="00DD4519"/>
    <w:rsid w:val="00DD7636"/>
    <w:rsid w:val="00DD7A6D"/>
    <w:rsid w:val="00DE2692"/>
    <w:rsid w:val="00DE58FA"/>
    <w:rsid w:val="00DE6C04"/>
    <w:rsid w:val="00DF0560"/>
    <w:rsid w:val="00DF0AD3"/>
    <w:rsid w:val="00DF21B1"/>
    <w:rsid w:val="00DF64F0"/>
    <w:rsid w:val="00E00096"/>
    <w:rsid w:val="00E00DD8"/>
    <w:rsid w:val="00E0190D"/>
    <w:rsid w:val="00E02940"/>
    <w:rsid w:val="00E04171"/>
    <w:rsid w:val="00E0514D"/>
    <w:rsid w:val="00E11052"/>
    <w:rsid w:val="00E129F9"/>
    <w:rsid w:val="00E15394"/>
    <w:rsid w:val="00E16594"/>
    <w:rsid w:val="00E17166"/>
    <w:rsid w:val="00E20B59"/>
    <w:rsid w:val="00E2195F"/>
    <w:rsid w:val="00E22E48"/>
    <w:rsid w:val="00E234A1"/>
    <w:rsid w:val="00E24B5C"/>
    <w:rsid w:val="00E25F2E"/>
    <w:rsid w:val="00E265B3"/>
    <w:rsid w:val="00E310B6"/>
    <w:rsid w:val="00E31A98"/>
    <w:rsid w:val="00E31FBD"/>
    <w:rsid w:val="00E36372"/>
    <w:rsid w:val="00E37F19"/>
    <w:rsid w:val="00E43FE5"/>
    <w:rsid w:val="00E44CC8"/>
    <w:rsid w:val="00E46004"/>
    <w:rsid w:val="00E4603B"/>
    <w:rsid w:val="00E47468"/>
    <w:rsid w:val="00E47A1F"/>
    <w:rsid w:val="00E50350"/>
    <w:rsid w:val="00E5158D"/>
    <w:rsid w:val="00E51FFF"/>
    <w:rsid w:val="00E520C7"/>
    <w:rsid w:val="00E52EA3"/>
    <w:rsid w:val="00E53E18"/>
    <w:rsid w:val="00E54757"/>
    <w:rsid w:val="00E558A2"/>
    <w:rsid w:val="00E55CEA"/>
    <w:rsid w:val="00E56220"/>
    <w:rsid w:val="00E56C24"/>
    <w:rsid w:val="00E57DF6"/>
    <w:rsid w:val="00E60349"/>
    <w:rsid w:val="00E6230D"/>
    <w:rsid w:val="00E62576"/>
    <w:rsid w:val="00E64E06"/>
    <w:rsid w:val="00E654F2"/>
    <w:rsid w:val="00E65CD6"/>
    <w:rsid w:val="00E67F29"/>
    <w:rsid w:val="00E70F19"/>
    <w:rsid w:val="00E73CCA"/>
    <w:rsid w:val="00E752B8"/>
    <w:rsid w:val="00E7580A"/>
    <w:rsid w:val="00E769B9"/>
    <w:rsid w:val="00E842A9"/>
    <w:rsid w:val="00E84DA1"/>
    <w:rsid w:val="00E85DE2"/>
    <w:rsid w:val="00E87BD1"/>
    <w:rsid w:val="00E90BA6"/>
    <w:rsid w:val="00E91835"/>
    <w:rsid w:val="00E91DF4"/>
    <w:rsid w:val="00E92515"/>
    <w:rsid w:val="00E925E2"/>
    <w:rsid w:val="00E9621A"/>
    <w:rsid w:val="00E97E1D"/>
    <w:rsid w:val="00EA1331"/>
    <w:rsid w:val="00EA1739"/>
    <w:rsid w:val="00EA1ED3"/>
    <w:rsid w:val="00EA3526"/>
    <w:rsid w:val="00EA5D47"/>
    <w:rsid w:val="00EA635C"/>
    <w:rsid w:val="00EB34F4"/>
    <w:rsid w:val="00EB3C7A"/>
    <w:rsid w:val="00EB5685"/>
    <w:rsid w:val="00EB7DE5"/>
    <w:rsid w:val="00EC0344"/>
    <w:rsid w:val="00EC094E"/>
    <w:rsid w:val="00EC0F84"/>
    <w:rsid w:val="00EC2750"/>
    <w:rsid w:val="00EC3358"/>
    <w:rsid w:val="00EC345C"/>
    <w:rsid w:val="00EC3D8F"/>
    <w:rsid w:val="00EC4284"/>
    <w:rsid w:val="00EC45CA"/>
    <w:rsid w:val="00EC4B59"/>
    <w:rsid w:val="00EC5B9A"/>
    <w:rsid w:val="00EC742B"/>
    <w:rsid w:val="00ED36DE"/>
    <w:rsid w:val="00ED3CC4"/>
    <w:rsid w:val="00ED4FC5"/>
    <w:rsid w:val="00ED5EFC"/>
    <w:rsid w:val="00ED6442"/>
    <w:rsid w:val="00ED74D6"/>
    <w:rsid w:val="00EE1903"/>
    <w:rsid w:val="00EE3B4E"/>
    <w:rsid w:val="00EE445A"/>
    <w:rsid w:val="00EE65FD"/>
    <w:rsid w:val="00EE68F6"/>
    <w:rsid w:val="00EE70E0"/>
    <w:rsid w:val="00EE71C1"/>
    <w:rsid w:val="00EF4DA0"/>
    <w:rsid w:val="00EF6D1D"/>
    <w:rsid w:val="00F04ADA"/>
    <w:rsid w:val="00F04EE9"/>
    <w:rsid w:val="00F07EAA"/>
    <w:rsid w:val="00F07F98"/>
    <w:rsid w:val="00F1075B"/>
    <w:rsid w:val="00F126AF"/>
    <w:rsid w:val="00F13BFA"/>
    <w:rsid w:val="00F15016"/>
    <w:rsid w:val="00F15A69"/>
    <w:rsid w:val="00F1602F"/>
    <w:rsid w:val="00F177F1"/>
    <w:rsid w:val="00F22286"/>
    <w:rsid w:val="00F23A31"/>
    <w:rsid w:val="00F247D1"/>
    <w:rsid w:val="00F258B1"/>
    <w:rsid w:val="00F26FDB"/>
    <w:rsid w:val="00F27938"/>
    <w:rsid w:val="00F31DE3"/>
    <w:rsid w:val="00F33578"/>
    <w:rsid w:val="00F36E59"/>
    <w:rsid w:val="00F37FBC"/>
    <w:rsid w:val="00F41222"/>
    <w:rsid w:val="00F42F67"/>
    <w:rsid w:val="00F44DAA"/>
    <w:rsid w:val="00F45B4A"/>
    <w:rsid w:val="00F466F3"/>
    <w:rsid w:val="00F467C7"/>
    <w:rsid w:val="00F512E7"/>
    <w:rsid w:val="00F52CC6"/>
    <w:rsid w:val="00F53793"/>
    <w:rsid w:val="00F54C36"/>
    <w:rsid w:val="00F57024"/>
    <w:rsid w:val="00F602E5"/>
    <w:rsid w:val="00F616D3"/>
    <w:rsid w:val="00F63631"/>
    <w:rsid w:val="00F65E4D"/>
    <w:rsid w:val="00F6645A"/>
    <w:rsid w:val="00F66A7A"/>
    <w:rsid w:val="00F72FD4"/>
    <w:rsid w:val="00F74814"/>
    <w:rsid w:val="00F74E09"/>
    <w:rsid w:val="00F7586B"/>
    <w:rsid w:val="00F766B0"/>
    <w:rsid w:val="00F80216"/>
    <w:rsid w:val="00F837A5"/>
    <w:rsid w:val="00F84A48"/>
    <w:rsid w:val="00F85D22"/>
    <w:rsid w:val="00F868CF"/>
    <w:rsid w:val="00F87284"/>
    <w:rsid w:val="00F91B79"/>
    <w:rsid w:val="00F91C74"/>
    <w:rsid w:val="00F91DFB"/>
    <w:rsid w:val="00F9441B"/>
    <w:rsid w:val="00F94905"/>
    <w:rsid w:val="00F96F1B"/>
    <w:rsid w:val="00F9725C"/>
    <w:rsid w:val="00F973F8"/>
    <w:rsid w:val="00FA0B22"/>
    <w:rsid w:val="00FA258F"/>
    <w:rsid w:val="00FA2AAE"/>
    <w:rsid w:val="00FA3059"/>
    <w:rsid w:val="00FA424E"/>
    <w:rsid w:val="00FA62E0"/>
    <w:rsid w:val="00FA62E5"/>
    <w:rsid w:val="00FA6B79"/>
    <w:rsid w:val="00FB0B7B"/>
    <w:rsid w:val="00FB24B0"/>
    <w:rsid w:val="00FB2C23"/>
    <w:rsid w:val="00FB3711"/>
    <w:rsid w:val="00FB4E81"/>
    <w:rsid w:val="00FB5697"/>
    <w:rsid w:val="00FB5A75"/>
    <w:rsid w:val="00FC04B8"/>
    <w:rsid w:val="00FC1D00"/>
    <w:rsid w:val="00FC1EF0"/>
    <w:rsid w:val="00FC2ACB"/>
    <w:rsid w:val="00FC4BFF"/>
    <w:rsid w:val="00FC64CD"/>
    <w:rsid w:val="00FC6991"/>
    <w:rsid w:val="00FC6A3E"/>
    <w:rsid w:val="00FC79C4"/>
    <w:rsid w:val="00FC7CBD"/>
    <w:rsid w:val="00FC7FD7"/>
    <w:rsid w:val="00FD2F14"/>
    <w:rsid w:val="00FD3C79"/>
    <w:rsid w:val="00FD605D"/>
    <w:rsid w:val="00FD707C"/>
    <w:rsid w:val="00FD7BD0"/>
    <w:rsid w:val="00FE0E5A"/>
    <w:rsid w:val="00FE391B"/>
    <w:rsid w:val="00FE418B"/>
    <w:rsid w:val="00FE6091"/>
    <w:rsid w:val="00FE6424"/>
    <w:rsid w:val="00FE75AC"/>
    <w:rsid w:val="00FE7D1D"/>
    <w:rsid w:val="00FF2DD0"/>
    <w:rsid w:val="00FF3CAF"/>
    <w:rsid w:val="00FF45BC"/>
    <w:rsid w:val="00FF464E"/>
    <w:rsid w:val="00FF5929"/>
    <w:rsid w:val="00FF6F67"/>
    <w:rsid w:val="00FF7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6B30"/>
  </w:style>
  <w:style w:type="paragraph" w:styleId="1">
    <w:name w:val="heading 1"/>
    <w:basedOn w:val="a0"/>
    <w:next w:val="a0"/>
    <w:link w:val="10"/>
    <w:uiPriority w:val="9"/>
    <w:qFormat/>
    <w:rsid w:val="00A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2E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C65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2404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2E7E16"/>
    <w:rPr>
      <w:rFonts w:asciiTheme="majorHAnsi" w:eastAsiaTheme="majorEastAsia" w:hAnsiTheme="majorHAnsi" w:cstheme="majorBidi"/>
      <w:color w:val="2E74B5" w:themeColor="accent1" w:themeShade="BF"/>
      <w:sz w:val="26"/>
      <w:szCs w:val="26"/>
    </w:rPr>
  </w:style>
  <w:style w:type="paragraph" w:styleId="a4">
    <w:name w:val="List Paragraph"/>
    <w:basedOn w:val="a0"/>
    <w:uiPriority w:val="1"/>
    <w:qFormat/>
    <w:rsid w:val="005A7767"/>
    <w:pPr>
      <w:ind w:left="720"/>
      <w:contextualSpacing/>
    </w:pPr>
  </w:style>
  <w:style w:type="paragraph" w:styleId="a5">
    <w:name w:val="Balloon Text"/>
    <w:basedOn w:val="a0"/>
    <w:link w:val="a6"/>
    <w:uiPriority w:val="99"/>
    <w:semiHidden/>
    <w:unhideWhenUsed/>
    <w:rsid w:val="005A7767"/>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A7767"/>
    <w:rPr>
      <w:rFonts w:ascii="Segoe UI" w:hAnsi="Segoe UI" w:cs="Segoe UI"/>
      <w:sz w:val="18"/>
      <w:szCs w:val="18"/>
    </w:rPr>
  </w:style>
  <w:style w:type="paragraph" w:styleId="a7">
    <w:name w:val="header"/>
    <w:basedOn w:val="a0"/>
    <w:link w:val="a8"/>
    <w:uiPriority w:val="99"/>
    <w:unhideWhenUsed/>
    <w:rsid w:val="00761A2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761A2D"/>
  </w:style>
  <w:style w:type="paragraph" w:styleId="a9">
    <w:name w:val="footer"/>
    <w:basedOn w:val="a0"/>
    <w:link w:val="aa"/>
    <w:uiPriority w:val="99"/>
    <w:unhideWhenUsed/>
    <w:rsid w:val="00761A2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61A2D"/>
  </w:style>
  <w:style w:type="paragraph" w:styleId="ab">
    <w:name w:val="footnote text"/>
    <w:basedOn w:val="a0"/>
    <w:link w:val="ac"/>
    <w:uiPriority w:val="99"/>
    <w:semiHidden/>
    <w:unhideWhenUsed/>
    <w:rsid w:val="00E97E1D"/>
    <w:pPr>
      <w:spacing w:after="0" w:line="240" w:lineRule="auto"/>
    </w:pPr>
    <w:rPr>
      <w:sz w:val="20"/>
      <w:szCs w:val="20"/>
    </w:rPr>
  </w:style>
  <w:style w:type="character" w:customStyle="1" w:styleId="ac">
    <w:name w:val="Текст сноски Знак"/>
    <w:basedOn w:val="a1"/>
    <w:link w:val="ab"/>
    <w:uiPriority w:val="99"/>
    <w:semiHidden/>
    <w:rsid w:val="00E97E1D"/>
    <w:rPr>
      <w:sz w:val="20"/>
      <w:szCs w:val="20"/>
    </w:rPr>
  </w:style>
  <w:style w:type="character" w:styleId="ad">
    <w:name w:val="footnote reference"/>
    <w:basedOn w:val="a1"/>
    <w:uiPriority w:val="99"/>
    <w:unhideWhenUsed/>
    <w:rsid w:val="00E97E1D"/>
    <w:rPr>
      <w:vertAlign w:val="superscript"/>
    </w:rPr>
  </w:style>
  <w:style w:type="character" w:styleId="ae">
    <w:name w:val="annotation reference"/>
    <w:basedOn w:val="a1"/>
    <w:uiPriority w:val="99"/>
    <w:semiHidden/>
    <w:unhideWhenUsed/>
    <w:rsid w:val="00300F45"/>
    <w:rPr>
      <w:sz w:val="16"/>
      <w:szCs w:val="16"/>
    </w:rPr>
  </w:style>
  <w:style w:type="paragraph" w:styleId="af">
    <w:name w:val="annotation text"/>
    <w:basedOn w:val="a0"/>
    <w:link w:val="af0"/>
    <w:uiPriority w:val="99"/>
    <w:semiHidden/>
    <w:unhideWhenUsed/>
    <w:rsid w:val="00300F45"/>
    <w:pPr>
      <w:spacing w:line="240" w:lineRule="auto"/>
    </w:pPr>
    <w:rPr>
      <w:sz w:val="20"/>
      <w:szCs w:val="20"/>
    </w:rPr>
  </w:style>
  <w:style w:type="character" w:customStyle="1" w:styleId="af0">
    <w:name w:val="Текст примечания Знак"/>
    <w:basedOn w:val="a1"/>
    <w:link w:val="af"/>
    <w:uiPriority w:val="99"/>
    <w:semiHidden/>
    <w:rsid w:val="00300F45"/>
    <w:rPr>
      <w:sz w:val="20"/>
      <w:szCs w:val="20"/>
    </w:rPr>
  </w:style>
  <w:style w:type="paragraph" w:styleId="af1">
    <w:name w:val="annotation subject"/>
    <w:basedOn w:val="af"/>
    <w:next w:val="af"/>
    <w:link w:val="af2"/>
    <w:uiPriority w:val="99"/>
    <w:semiHidden/>
    <w:unhideWhenUsed/>
    <w:rsid w:val="00300F45"/>
    <w:rPr>
      <w:b/>
      <w:bCs/>
    </w:rPr>
  </w:style>
  <w:style w:type="character" w:customStyle="1" w:styleId="af2">
    <w:name w:val="Тема примечания Знак"/>
    <w:basedOn w:val="af0"/>
    <w:link w:val="af1"/>
    <w:uiPriority w:val="99"/>
    <w:semiHidden/>
    <w:rsid w:val="00300F45"/>
    <w:rPr>
      <w:b/>
      <w:bCs/>
      <w:sz w:val="20"/>
      <w:szCs w:val="20"/>
    </w:rPr>
  </w:style>
  <w:style w:type="table" w:styleId="af3">
    <w:name w:val="Table Grid"/>
    <w:basedOn w:val="a2"/>
    <w:uiPriority w:val="59"/>
    <w:rsid w:val="00663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3"/>
    <w:uiPriority w:val="59"/>
    <w:rsid w:val="00EC5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0"/>
    <w:rsid w:val="00F1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1"/>
    <w:uiPriority w:val="99"/>
    <w:unhideWhenUsed/>
    <w:rsid w:val="00F15A69"/>
    <w:rPr>
      <w:color w:val="0000FF"/>
      <w:u w:val="single"/>
    </w:rPr>
  </w:style>
  <w:style w:type="paragraph" w:styleId="31">
    <w:name w:val="toc 3"/>
    <w:basedOn w:val="a0"/>
    <w:next w:val="a0"/>
    <w:autoRedefine/>
    <w:uiPriority w:val="39"/>
    <w:unhideWhenUsed/>
    <w:rsid w:val="00834AAB"/>
    <w:pPr>
      <w:spacing w:after="100"/>
      <w:ind w:left="440"/>
    </w:pPr>
  </w:style>
  <w:style w:type="paragraph" w:styleId="11">
    <w:name w:val="toc 1"/>
    <w:basedOn w:val="a0"/>
    <w:next w:val="a0"/>
    <w:autoRedefine/>
    <w:uiPriority w:val="39"/>
    <w:unhideWhenUsed/>
    <w:rsid w:val="00DC06D5"/>
    <w:pPr>
      <w:tabs>
        <w:tab w:val="right" w:leader="dot" w:pos="9356"/>
      </w:tabs>
      <w:spacing w:after="0" w:line="240" w:lineRule="auto"/>
      <w:ind w:right="141"/>
      <w:jc w:val="both"/>
    </w:pPr>
    <w:rPr>
      <w:rFonts w:ascii="Times New Roman" w:eastAsia="Calibri" w:hAnsi="Times New Roman" w:cs="Times New Roman"/>
      <w:noProof/>
      <w:sz w:val="24"/>
      <w:szCs w:val="24"/>
    </w:rPr>
  </w:style>
  <w:style w:type="paragraph" w:styleId="af5">
    <w:name w:val="TOC Heading"/>
    <w:basedOn w:val="1"/>
    <w:next w:val="a0"/>
    <w:uiPriority w:val="39"/>
    <w:unhideWhenUsed/>
    <w:qFormat/>
    <w:rsid w:val="00A24042"/>
    <w:pPr>
      <w:outlineLvl w:val="9"/>
    </w:pPr>
    <w:rPr>
      <w:lang w:eastAsia="ru-RU"/>
    </w:rPr>
  </w:style>
  <w:style w:type="character" w:styleId="af6">
    <w:name w:val="FollowedHyperlink"/>
    <w:basedOn w:val="a1"/>
    <w:uiPriority w:val="99"/>
    <w:semiHidden/>
    <w:unhideWhenUsed/>
    <w:rsid w:val="00A24042"/>
    <w:rPr>
      <w:color w:val="954F72" w:themeColor="followedHyperlink"/>
      <w:u w:val="single"/>
    </w:rPr>
  </w:style>
  <w:style w:type="paragraph" w:styleId="21">
    <w:name w:val="toc 2"/>
    <w:basedOn w:val="a0"/>
    <w:next w:val="a0"/>
    <w:autoRedefine/>
    <w:uiPriority w:val="39"/>
    <w:unhideWhenUsed/>
    <w:rsid w:val="00BB6B30"/>
    <w:pPr>
      <w:tabs>
        <w:tab w:val="right" w:leader="dot" w:pos="9345"/>
      </w:tabs>
      <w:spacing w:after="0" w:line="240" w:lineRule="auto"/>
    </w:pPr>
    <w:rPr>
      <w:rFonts w:eastAsiaTheme="minorEastAsia" w:cs="Times New Roman"/>
      <w:lang w:eastAsia="ru-RU"/>
    </w:rPr>
  </w:style>
  <w:style w:type="table" w:customStyle="1" w:styleId="12">
    <w:name w:val="Сетка таблицы1"/>
    <w:basedOn w:val="a2"/>
    <w:next w:val="af3"/>
    <w:uiPriority w:val="59"/>
    <w:rsid w:val="00DB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0"/>
    <w:uiPriority w:val="99"/>
    <w:unhideWhenUsed/>
    <w:rsid w:val="0043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1"/>
    <w:uiPriority w:val="22"/>
    <w:qFormat/>
    <w:rsid w:val="0043431B"/>
    <w:rPr>
      <w:b/>
      <w:bCs/>
    </w:rPr>
  </w:style>
  <w:style w:type="table" w:customStyle="1" w:styleId="22">
    <w:name w:val="Сетка таблицы2"/>
    <w:basedOn w:val="a2"/>
    <w:next w:val="af3"/>
    <w:uiPriority w:val="59"/>
    <w:rsid w:val="00D855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Пункт"/>
    <w:rsid w:val="008E4774"/>
    <w:pPr>
      <w:numPr>
        <w:numId w:val="2"/>
      </w:numPr>
    </w:pPr>
  </w:style>
  <w:style w:type="character" w:customStyle="1" w:styleId="highlightsearch">
    <w:name w:val="highlightsearch"/>
    <w:basedOn w:val="a1"/>
    <w:rsid w:val="00963A0D"/>
  </w:style>
  <w:style w:type="paragraph" w:styleId="40">
    <w:name w:val="toc 4"/>
    <w:basedOn w:val="a0"/>
    <w:next w:val="a0"/>
    <w:autoRedefine/>
    <w:uiPriority w:val="39"/>
    <w:unhideWhenUsed/>
    <w:rsid w:val="009D0566"/>
    <w:pPr>
      <w:spacing w:after="100"/>
      <w:ind w:left="660"/>
    </w:pPr>
    <w:rPr>
      <w:rFonts w:eastAsiaTheme="minorEastAsia"/>
      <w:lang w:eastAsia="ru-RU"/>
    </w:rPr>
  </w:style>
  <w:style w:type="paragraph" w:styleId="5">
    <w:name w:val="toc 5"/>
    <w:basedOn w:val="a0"/>
    <w:next w:val="a0"/>
    <w:autoRedefine/>
    <w:uiPriority w:val="39"/>
    <w:unhideWhenUsed/>
    <w:rsid w:val="009D0566"/>
    <w:pPr>
      <w:spacing w:after="100"/>
      <w:ind w:left="880"/>
    </w:pPr>
    <w:rPr>
      <w:rFonts w:eastAsiaTheme="minorEastAsia"/>
      <w:lang w:eastAsia="ru-RU"/>
    </w:rPr>
  </w:style>
  <w:style w:type="paragraph" w:styleId="6">
    <w:name w:val="toc 6"/>
    <w:basedOn w:val="a0"/>
    <w:next w:val="a0"/>
    <w:autoRedefine/>
    <w:uiPriority w:val="39"/>
    <w:unhideWhenUsed/>
    <w:rsid w:val="009D0566"/>
    <w:pPr>
      <w:spacing w:after="100"/>
      <w:ind w:left="1100"/>
    </w:pPr>
    <w:rPr>
      <w:rFonts w:eastAsiaTheme="minorEastAsia"/>
      <w:lang w:eastAsia="ru-RU"/>
    </w:rPr>
  </w:style>
  <w:style w:type="paragraph" w:styleId="7">
    <w:name w:val="toc 7"/>
    <w:basedOn w:val="a0"/>
    <w:next w:val="a0"/>
    <w:autoRedefine/>
    <w:uiPriority w:val="39"/>
    <w:unhideWhenUsed/>
    <w:rsid w:val="009D0566"/>
    <w:pPr>
      <w:spacing w:after="100"/>
      <w:ind w:left="1320"/>
    </w:pPr>
    <w:rPr>
      <w:rFonts w:eastAsiaTheme="minorEastAsia"/>
      <w:lang w:eastAsia="ru-RU"/>
    </w:rPr>
  </w:style>
  <w:style w:type="paragraph" w:styleId="8">
    <w:name w:val="toc 8"/>
    <w:basedOn w:val="a0"/>
    <w:next w:val="a0"/>
    <w:autoRedefine/>
    <w:uiPriority w:val="39"/>
    <w:unhideWhenUsed/>
    <w:rsid w:val="009D0566"/>
    <w:pPr>
      <w:spacing w:after="100"/>
      <w:ind w:left="1540"/>
    </w:pPr>
    <w:rPr>
      <w:rFonts w:eastAsiaTheme="minorEastAsia"/>
      <w:lang w:eastAsia="ru-RU"/>
    </w:rPr>
  </w:style>
  <w:style w:type="paragraph" w:styleId="9">
    <w:name w:val="toc 9"/>
    <w:basedOn w:val="a0"/>
    <w:next w:val="a0"/>
    <w:autoRedefine/>
    <w:uiPriority w:val="39"/>
    <w:unhideWhenUsed/>
    <w:rsid w:val="009D0566"/>
    <w:pPr>
      <w:spacing w:after="100"/>
      <w:ind w:left="1760"/>
    </w:pPr>
    <w:rPr>
      <w:rFonts w:eastAsiaTheme="minorEastAsia"/>
      <w:lang w:eastAsia="ru-RU"/>
    </w:rPr>
  </w:style>
  <w:style w:type="character" w:customStyle="1" w:styleId="23">
    <w:name w:val="Основной текст (2)_"/>
    <w:basedOn w:val="a1"/>
    <w:link w:val="24"/>
    <w:rsid w:val="00206768"/>
    <w:rPr>
      <w:rFonts w:ascii="Times New Roman" w:eastAsia="Times New Roman" w:hAnsi="Times New Roman" w:cs="Times New Roman"/>
      <w:sz w:val="26"/>
      <w:szCs w:val="26"/>
      <w:shd w:val="clear" w:color="auto" w:fill="FFFFFF"/>
    </w:rPr>
  </w:style>
  <w:style w:type="paragraph" w:customStyle="1" w:styleId="24">
    <w:name w:val="Основной текст (2)"/>
    <w:basedOn w:val="a0"/>
    <w:link w:val="23"/>
    <w:rsid w:val="00206768"/>
    <w:pPr>
      <w:widowControl w:val="0"/>
      <w:shd w:val="clear" w:color="auto" w:fill="FFFFFF"/>
      <w:spacing w:after="0" w:line="240" w:lineRule="exact"/>
      <w:jc w:val="both"/>
    </w:pPr>
    <w:rPr>
      <w:rFonts w:ascii="Times New Roman" w:eastAsia="Times New Roman" w:hAnsi="Times New Roman" w:cs="Times New Roman"/>
      <w:sz w:val="26"/>
      <w:szCs w:val="26"/>
    </w:rPr>
  </w:style>
  <w:style w:type="character" w:customStyle="1" w:styleId="titledepartment">
    <w:name w:val="titledepartment"/>
    <w:rsid w:val="00047419"/>
  </w:style>
  <w:style w:type="paragraph" w:styleId="af9">
    <w:name w:val="No Spacing"/>
    <w:uiPriority w:val="1"/>
    <w:qFormat/>
    <w:rsid w:val="00047419"/>
    <w:pPr>
      <w:spacing w:after="0" w:line="240" w:lineRule="auto"/>
    </w:pPr>
    <w:rPr>
      <w:rFonts w:ascii="Times New Roman" w:eastAsia="Times New Roman" w:hAnsi="Times New Roman" w:cs="Times New Roman"/>
      <w:sz w:val="28"/>
      <w:szCs w:val="20"/>
      <w:lang w:eastAsia="ru-RU"/>
    </w:rPr>
  </w:style>
  <w:style w:type="paragraph" w:styleId="afa">
    <w:name w:val="Body Text"/>
    <w:basedOn w:val="a0"/>
    <w:link w:val="afb"/>
    <w:uiPriority w:val="1"/>
    <w:qFormat/>
    <w:rsid w:val="00992540"/>
    <w:pPr>
      <w:widowControl w:val="0"/>
      <w:autoSpaceDE w:val="0"/>
      <w:autoSpaceDN w:val="0"/>
      <w:spacing w:after="0" w:line="240" w:lineRule="auto"/>
      <w:ind w:left="315"/>
    </w:pPr>
    <w:rPr>
      <w:rFonts w:ascii="Times New Roman" w:eastAsia="Times New Roman" w:hAnsi="Times New Roman" w:cs="Times New Roman"/>
      <w:sz w:val="28"/>
      <w:szCs w:val="28"/>
    </w:rPr>
  </w:style>
  <w:style w:type="character" w:customStyle="1" w:styleId="afb">
    <w:name w:val="Основной текст Знак"/>
    <w:basedOn w:val="a1"/>
    <w:link w:val="afa"/>
    <w:uiPriority w:val="1"/>
    <w:rsid w:val="00992540"/>
    <w:rPr>
      <w:rFonts w:ascii="Times New Roman" w:eastAsia="Times New Roman" w:hAnsi="Times New Roman" w:cs="Times New Roman"/>
      <w:sz w:val="28"/>
      <w:szCs w:val="28"/>
    </w:rPr>
  </w:style>
  <w:style w:type="character" w:customStyle="1" w:styleId="100">
    <w:name w:val="Основной текст (10)_"/>
    <w:basedOn w:val="a1"/>
    <w:link w:val="101"/>
    <w:rsid w:val="003D1795"/>
    <w:rPr>
      <w:rFonts w:ascii="Times New Roman" w:eastAsia="Times New Roman" w:hAnsi="Times New Roman" w:cs="Times New Roman"/>
      <w:shd w:val="clear" w:color="auto" w:fill="FFFFFF"/>
    </w:rPr>
  </w:style>
  <w:style w:type="paragraph" w:customStyle="1" w:styleId="101">
    <w:name w:val="Основной текст (10)"/>
    <w:basedOn w:val="a0"/>
    <w:link w:val="100"/>
    <w:rsid w:val="003D1795"/>
    <w:pPr>
      <w:widowControl w:val="0"/>
      <w:shd w:val="clear" w:color="auto" w:fill="FFFFFF"/>
      <w:spacing w:after="0" w:line="298" w:lineRule="exact"/>
      <w:jc w:val="center"/>
    </w:pPr>
    <w:rPr>
      <w:rFonts w:ascii="Times New Roman" w:eastAsia="Times New Roman" w:hAnsi="Times New Roman" w:cs="Times New Roman"/>
    </w:rPr>
  </w:style>
  <w:style w:type="paragraph" w:customStyle="1" w:styleId="c9">
    <w:name w:val="c9"/>
    <w:basedOn w:val="a0"/>
    <w:rsid w:val="00D82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D820C5"/>
  </w:style>
  <w:style w:type="paragraph" w:customStyle="1" w:styleId="c14">
    <w:name w:val="c14"/>
    <w:basedOn w:val="a0"/>
    <w:rsid w:val="00D8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0"/>
    <w:rsid w:val="00617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34E5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30">
    <w:name w:val="Заголовок 3 Знак"/>
    <w:basedOn w:val="a1"/>
    <w:link w:val="3"/>
    <w:uiPriority w:val="9"/>
    <w:semiHidden/>
    <w:rsid w:val="00C6533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6B30"/>
  </w:style>
  <w:style w:type="paragraph" w:styleId="1">
    <w:name w:val="heading 1"/>
    <w:basedOn w:val="a0"/>
    <w:next w:val="a0"/>
    <w:link w:val="10"/>
    <w:uiPriority w:val="9"/>
    <w:qFormat/>
    <w:rsid w:val="00A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2E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C65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2404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2E7E16"/>
    <w:rPr>
      <w:rFonts w:asciiTheme="majorHAnsi" w:eastAsiaTheme="majorEastAsia" w:hAnsiTheme="majorHAnsi" w:cstheme="majorBidi"/>
      <w:color w:val="2E74B5" w:themeColor="accent1" w:themeShade="BF"/>
      <w:sz w:val="26"/>
      <w:szCs w:val="26"/>
    </w:rPr>
  </w:style>
  <w:style w:type="paragraph" w:styleId="a4">
    <w:name w:val="List Paragraph"/>
    <w:basedOn w:val="a0"/>
    <w:uiPriority w:val="1"/>
    <w:qFormat/>
    <w:rsid w:val="005A7767"/>
    <w:pPr>
      <w:ind w:left="720"/>
      <w:contextualSpacing/>
    </w:pPr>
  </w:style>
  <w:style w:type="paragraph" w:styleId="a5">
    <w:name w:val="Balloon Text"/>
    <w:basedOn w:val="a0"/>
    <w:link w:val="a6"/>
    <w:uiPriority w:val="99"/>
    <w:semiHidden/>
    <w:unhideWhenUsed/>
    <w:rsid w:val="005A7767"/>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A7767"/>
    <w:rPr>
      <w:rFonts w:ascii="Segoe UI" w:hAnsi="Segoe UI" w:cs="Segoe UI"/>
      <w:sz w:val="18"/>
      <w:szCs w:val="18"/>
    </w:rPr>
  </w:style>
  <w:style w:type="paragraph" w:styleId="a7">
    <w:name w:val="header"/>
    <w:basedOn w:val="a0"/>
    <w:link w:val="a8"/>
    <w:uiPriority w:val="99"/>
    <w:unhideWhenUsed/>
    <w:rsid w:val="00761A2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761A2D"/>
  </w:style>
  <w:style w:type="paragraph" w:styleId="a9">
    <w:name w:val="footer"/>
    <w:basedOn w:val="a0"/>
    <w:link w:val="aa"/>
    <w:uiPriority w:val="99"/>
    <w:unhideWhenUsed/>
    <w:rsid w:val="00761A2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61A2D"/>
  </w:style>
  <w:style w:type="paragraph" w:styleId="ab">
    <w:name w:val="footnote text"/>
    <w:basedOn w:val="a0"/>
    <w:link w:val="ac"/>
    <w:uiPriority w:val="99"/>
    <w:semiHidden/>
    <w:unhideWhenUsed/>
    <w:rsid w:val="00E97E1D"/>
    <w:pPr>
      <w:spacing w:after="0" w:line="240" w:lineRule="auto"/>
    </w:pPr>
    <w:rPr>
      <w:sz w:val="20"/>
      <w:szCs w:val="20"/>
    </w:rPr>
  </w:style>
  <w:style w:type="character" w:customStyle="1" w:styleId="ac">
    <w:name w:val="Текст сноски Знак"/>
    <w:basedOn w:val="a1"/>
    <w:link w:val="ab"/>
    <w:uiPriority w:val="99"/>
    <w:semiHidden/>
    <w:rsid w:val="00E97E1D"/>
    <w:rPr>
      <w:sz w:val="20"/>
      <w:szCs w:val="20"/>
    </w:rPr>
  </w:style>
  <w:style w:type="character" w:styleId="ad">
    <w:name w:val="footnote reference"/>
    <w:basedOn w:val="a1"/>
    <w:uiPriority w:val="99"/>
    <w:unhideWhenUsed/>
    <w:rsid w:val="00E97E1D"/>
    <w:rPr>
      <w:vertAlign w:val="superscript"/>
    </w:rPr>
  </w:style>
  <w:style w:type="character" w:styleId="ae">
    <w:name w:val="annotation reference"/>
    <w:basedOn w:val="a1"/>
    <w:uiPriority w:val="99"/>
    <w:semiHidden/>
    <w:unhideWhenUsed/>
    <w:rsid w:val="00300F45"/>
    <w:rPr>
      <w:sz w:val="16"/>
      <w:szCs w:val="16"/>
    </w:rPr>
  </w:style>
  <w:style w:type="paragraph" w:styleId="af">
    <w:name w:val="annotation text"/>
    <w:basedOn w:val="a0"/>
    <w:link w:val="af0"/>
    <w:uiPriority w:val="99"/>
    <w:semiHidden/>
    <w:unhideWhenUsed/>
    <w:rsid w:val="00300F45"/>
    <w:pPr>
      <w:spacing w:line="240" w:lineRule="auto"/>
    </w:pPr>
    <w:rPr>
      <w:sz w:val="20"/>
      <w:szCs w:val="20"/>
    </w:rPr>
  </w:style>
  <w:style w:type="character" w:customStyle="1" w:styleId="af0">
    <w:name w:val="Текст примечания Знак"/>
    <w:basedOn w:val="a1"/>
    <w:link w:val="af"/>
    <w:uiPriority w:val="99"/>
    <w:semiHidden/>
    <w:rsid w:val="00300F45"/>
    <w:rPr>
      <w:sz w:val="20"/>
      <w:szCs w:val="20"/>
    </w:rPr>
  </w:style>
  <w:style w:type="paragraph" w:styleId="af1">
    <w:name w:val="annotation subject"/>
    <w:basedOn w:val="af"/>
    <w:next w:val="af"/>
    <w:link w:val="af2"/>
    <w:uiPriority w:val="99"/>
    <w:semiHidden/>
    <w:unhideWhenUsed/>
    <w:rsid w:val="00300F45"/>
    <w:rPr>
      <w:b/>
      <w:bCs/>
    </w:rPr>
  </w:style>
  <w:style w:type="character" w:customStyle="1" w:styleId="af2">
    <w:name w:val="Тема примечания Знак"/>
    <w:basedOn w:val="af0"/>
    <w:link w:val="af1"/>
    <w:uiPriority w:val="99"/>
    <w:semiHidden/>
    <w:rsid w:val="00300F45"/>
    <w:rPr>
      <w:b/>
      <w:bCs/>
      <w:sz w:val="20"/>
      <w:szCs w:val="20"/>
    </w:rPr>
  </w:style>
  <w:style w:type="table" w:styleId="af3">
    <w:name w:val="Table Grid"/>
    <w:basedOn w:val="a2"/>
    <w:uiPriority w:val="59"/>
    <w:rsid w:val="0066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3"/>
    <w:uiPriority w:val="59"/>
    <w:rsid w:val="00EC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F1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1"/>
    <w:uiPriority w:val="99"/>
    <w:unhideWhenUsed/>
    <w:rsid w:val="00F15A69"/>
    <w:rPr>
      <w:color w:val="0000FF"/>
      <w:u w:val="single"/>
    </w:rPr>
  </w:style>
  <w:style w:type="paragraph" w:styleId="31">
    <w:name w:val="toc 3"/>
    <w:basedOn w:val="a0"/>
    <w:next w:val="a0"/>
    <w:autoRedefine/>
    <w:uiPriority w:val="39"/>
    <w:unhideWhenUsed/>
    <w:rsid w:val="00834AAB"/>
    <w:pPr>
      <w:spacing w:after="100"/>
      <w:ind w:left="440"/>
    </w:pPr>
  </w:style>
  <w:style w:type="paragraph" w:styleId="11">
    <w:name w:val="toc 1"/>
    <w:basedOn w:val="a0"/>
    <w:next w:val="a0"/>
    <w:autoRedefine/>
    <w:uiPriority w:val="39"/>
    <w:unhideWhenUsed/>
    <w:rsid w:val="00DC06D5"/>
    <w:pPr>
      <w:tabs>
        <w:tab w:val="right" w:leader="dot" w:pos="9356"/>
      </w:tabs>
      <w:spacing w:after="0" w:line="240" w:lineRule="auto"/>
      <w:ind w:right="141"/>
      <w:jc w:val="both"/>
    </w:pPr>
    <w:rPr>
      <w:rFonts w:ascii="Times New Roman" w:eastAsia="Calibri" w:hAnsi="Times New Roman" w:cs="Times New Roman"/>
      <w:noProof/>
      <w:sz w:val="24"/>
      <w:szCs w:val="24"/>
    </w:rPr>
  </w:style>
  <w:style w:type="paragraph" w:styleId="af5">
    <w:name w:val="TOC Heading"/>
    <w:basedOn w:val="1"/>
    <w:next w:val="a0"/>
    <w:uiPriority w:val="39"/>
    <w:unhideWhenUsed/>
    <w:qFormat/>
    <w:rsid w:val="00A24042"/>
    <w:pPr>
      <w:outlineLvl w:val="9"/>
    </w:pPr>
    <w:rPr>
      <w:lang w:eastAsia="ru-RU"/>
    </w:rPr>
  </w:style>
  <w:style w:type="character" w:styleId="af6">
    <w:name w:val="FollowedHyperlink"/>
    <w:basedOn w:val="a1"/>
    <w:uiPriority w:val="99"/>
    <w:semiHidden/>
    <w:unhideWhenUsed/>
    <w:rsid w:val="00A24042"/>
    <w:rPr>
      <w:color w:val="954F72" w:themeColor="followedHyperlink"/>
      <w:u w:val="single"/>
    </w:rPr>
  </w:style>
  <w:style w:type="paragraph" w:styleId="21">
    <w:name w:val="toc 2"/>
    <w:basedOn w:val="a0"/>
    <w:next w:val="a0"/>
    <w:autoRedefine/>
    <w:uiPriority w:val="39"/>
    <w:unhideWhenUsed/>
    <w:rsid w:val="00BB6B30"/>
    <w:pPr>
      <w:tabs>
        <w:tab w:val="right" w:leader="dot" w:pos="9345"/>
      </w:tabs>
      <w:spacing w:after="0" w:line="240" w:lineRule="auto"/>
    </w:pPr>
    <w:rPr>
      <w:rFonts w:eastAsiaTheme="minorEastAsia" w:cs="Times New Roman"/>
      <w:lang w:eastAsia="ru-RU"/>
    </w:rPr>
  </w:style>
  <w:style w:type="table" w:customStyle="1" w:styleId="12">
    <w:name w:val="Сетка таблицы1"/>
    <w:basedOn w:val="a2"/>
    <w:next w:val="af3"/>
    <w:uiPriority w:val="59"/>
    <w:rsid w:val="00DB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0"/>
    <w:uiPriority w:val="99"/>
    <w:unhideWhenUsed/>
    <w:rsid w:val="0043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1"/>
    <w:uiPriority w:val="22"/>
    <w:qFormat/>
    <w:rsid w:val="0043431B"/>
    <w:rPr>
      <w:b/>
      <w:bCs/>
    </w:rPr>
  </w:style>
  <w:style w:type="table" w:customStyle="1" w:styleId="22">
    <w:name w:val="Сетка таблицы2"/>
    <w:basedOn w:val="a2"/>
    <w:next w:val="af3"/>
    <w:uiPriority w:val="59"/>
    <w:rsid w:val="00D855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Пункт"/>
    <w:rsid w:val="008E4774"/>
    <w:pPr>
      <w:numPr>
        <w:numId w:val="2"/>
      </w:numPr>
    </w:pPr>
  </w:style>
  <w:style w:type="character" w:customStyle="1" w:styleId="highlightsearch">
    <w:name w:val="highlightsearch"/>
    <w:basedOn w:val="a1"/>
    <w:rsid w:val="00963A0D"/>
  </w:style>
  <w:style w:type="paragraph" w:styleId="40">
    <w:name w:val="toc 4"/>
    <w:basedOn w:val="a0"/>
    <w:next w:val="a0"/>
    <w:autoRedefine/>
    <w:uiPriority w:val="39"/>
    <w:unhideWhenUsed/>
    <w:rsid w:val="009D0566"/>
    <w:pPr>
      <w:spacing w:after="100"/>
      <w:ind w:left="660"/>
    </w:pPr>
    <w:rPr>
      <w:rFonts w:eastAsiaTheme="minorEastAsia"/>
      <w:lang w:eastAsia="ru-RU"/>
    </w:rPr>
  </w:style>
  <w:style w:type="paragraph" w:styleId="5">
    <w:name w:val="toc 5"/>
    <w:basedOn w:val="a0"/>
    <w:next w:val="a0"/>
    <w:autoRedefine/>
    <w:uiPriority w:val="39"/>
    <w:unhideWhenUsed/>
    <w:rsid w:val="009D0566"/>
    <w:pPr>
      <w:spacing w:after="100"/>
      <w:ind w:left="880"/>
    </w:pPr>
    <w:rPr>
      <w:rFonts w:eastAsiaTheme="minorEastAsia"/>
      <w:lang w:eastAsia="ru-RU"/>
    </w:rPr>
  </w:style>
  <w:style w:type="paragraph" w:styleId="6">
    <w:name w:val="toc 6"/>
    <w:basedOn w:val="a0"/>
    <w:next w:val="a0"/>
    <w:autoRedefine/>
    <w:uiPriority w:val="39"/>
    <w:unhideWhenUsed/>
    <w:rsid w:val="009D0566"/>
    <w:pPr>
      <w:spacing w:after="100"/>
      <w:ind w:left="1100"/>
    </w:pPr>
    <w:rPr>
      <w:rFonts w:eastAsiaTheme="minorEastAsia"/>
      <w:lang w:eastAsia="ru-RU"/>
    </w:rPr>
  </w:style>
  <w:style w:type="paragraph" w:styleId="7">
    <w:name w:val="toc 7"/>
    <w:basedOn w:val="a0"/>
    <w:next w:val="a0"/>
    <w:autoRedefine/>
    <w:uiPriority w:val="39"/>
    <w:unhideWhenUsed/>
    <w:rsid w:val="009D0566"/>
    <w:pPr>
      <w:spacing w:after="100"/>
      <w:ind w:left="1320"/>
    </w:pPr>
    <w:rPr>
      <w:rFonts w:eastAsiaTheme="minorEastAsia"/>
      <w:lang w:eastAsia="ru-RU"/>
    </w:rPr>
  </w:style>
  <w:style w:type="paragraph" w:styleId="8">
    <w:name w:val="toc 8"/>
    <w:basedOn w:val="a0"/>
    <w:next w:val="a0"/>
    <w:autoRedefine/>
    <w:uiPriority w:val="39"/>
    <w:unhideWhenUsed/>
    <w:rsid w:val="009D0566"/>
    <w:pPr>
      <w:spacing w:after="100"/>
      <w:ind w:left="1540"/>
    </w:pPr>
    <w:rPr>
      <w:rFonts w:eastAsiaTheme="minorEastAsia"/>
      <w:lang w:eastAsia="ru-RU"/>
    </w:rPr>
  </w:style>
  <w:style w:type="paragraph" w:styleId="9">
    <w:name w:val="toc 9"/>
    <w:basedOn w:val="a0"/>
    <w:next w:val="a0"/>
    <w:autoRedefine/>
    <w:uiPriority w:val="39"/>
    <w:unhideWhenUsed/>
    <w:rsid w:val="009D0566"/>
    <w:pPr>
      <w:spacing w:after="100"/>
      <w:ind w:left="1760"/>
    </w:pPr>
    <w:rPr>
      <w:rFonts w:eastAsiaTheme="minorEastAsia"/>
      <w:lang w:eastAsia="ru-RU"/>
    </w:rPr>
  </w:style>
  <w:style w:type="character" w:customStyle="1" w:styleId="23">
    <w:name w:val="Основной текст (2)_"/>
    <w:basedOn w:val="a1"/>
    <w:link w:val="24"/>
    <w:rsid w:val="00206768"/>
    <w:rPr>
      <w:rFonts w:ascii="Times New Roman" w:eastAsia="Times New Roman" w:hAnsi="Times New Roman" w:cs="Times New Roman"/>
      <w:sz w:val="26"/>
      <w:szCs w:val="26"/>
      <w:shd w:val="clear" w:color="auto" w:fill="FFFFFF"/>
    </w:rPr>
  </w:style>
  <w:style w:type="paragraph" w:customStyle="1" w:styleId="24">
    <w:name w:val="Основной текст (2)"/>
    <w:basedOn w:val="a0"/>
    <w:link w:val="23"/>
    <w:rsid w:val="00206768"/>
    <w:pPr>
      <w:widowControl w:val="0"/>
      <w:shd w:val="clear" w:color="auto" w:fill="FFFFFF"/>
      <w:spacing w:after="0" w:line="240" w:lineRule="exact"/>
      <w:jc w:val="both"/>
    </w:pPr>
    <w:rPr>
      <w:rFonts w:ascii="Times New Roman" w:eastAsia="Times New Roman" w:hAnsi="Times New Roman" w:cs="Times New Roman"/>
      <w:sz w:val="26"/>
      <w:szCs w:val="26"/>
    </w:rPr>
  </w:style>
  <w:style w:type="character" w:customStyle="1" w:styleId="titledepartment">
    <w:name w:val="titledepartment"/>
    <w:rsid w:val="00047419"/>
  </w:style>
  <w:style w:type="paragraph" w:styleId="af9">
    <w:name w:val="No Spacing"/>
    <w:uiPriority w:val="1"/>
    <w:qFormat/>
    <w:rsid w:val="00047419"/>
    <w:pPr>
      <w:spacing w:after="0" w:line="240" w:lineRule="auto"/>
    </w:pPr>
    <w:rPr>
      <w:rFonts w:ascii="Times New Roman" w:eastAsia="Times New Roman" w:hAnsi="Times New Roman" w:cs="Times New Roman"/>
      <w:sz w:val="28"/>
      <w:szCs w:val="20"/>
      <w:lang w:eastAsia="ru-RU"/>
    </w:rPr>
  </w:style>
  <w:style w:type="paragraph" w:styleId="afa">
    <w:name w:val="Body Text"/>
    <w:basedOn w:val="a0"/>
    <w:link w:val="afb"/>
    <w:uiPriority w:val="1"/>
    <w:qFormat/>
    <w:rsid w:val="00992540"/>
    <w:pPr>
      <w:widowControl w:val="0"/>
      <w:autoSpaceDE w:val="0"/>
      <w:autoSpaceDN w:val="0"/>
      <w:spacing w:after="0" w:line="240" w:lineRule="auto"/>
      <w:ind w:left="315"/>
    </w:pPr>
    <w:rPr>
      <w:rFonts w:ascii="Times New Roman" w:eastAsia="Times New Roman" w:hAnsi="Times New Roman" w:cs="Times New Roman"/>
      <w:sz w:val="28"/>
      <w:szCs w:val="28"/>
    </w:rPr>
  </w:style>
  <w:style w:type="character" w:customStyle="1" w:styleId="afb">
    <w:name w:val="Основной текст Знак"/>
    <w:basedOn w:val="a1"/>
    <w:link w:val="afa"/>
    <w:uiPriority w:val="1"/>
    <w:rsid w:val="00992540"/>
    <w:rPr>
      <w:rFonts w:ascii="Times New Roman" w:eastAsia="Times New Roman" w:hAnsi="Times New Roman" w:cs="Times New Roman"/>
      <w:sz w:val="28"/>
      <w:szCs w:val="28"/>
    </w:rPr>
  </w:style>
  <w:style w:type="character" w:customStyle="1" w:styleId="100">
    <w:name w:val="Основной текст (10)_"/>
    <w:basedOn w:val="a1"/>
    <w:link w:val="101"/>
    <w:rsid w:val="003D1795"/>
    <w:rPr>
      <w:rFonts w:ascii="Times New Roman" w:eastAsia="Times New Roman" w:hAnsi="Times New Roman" w:cs="Times New Roman"/>
      <w:shd w:val="clear" w:color="auto" w:fill="FFFFFF"/>
    </w:rPr>
  </w:style>
  <w:style w:type="paragraph" w:customStyle="1" w:styleId="101">
    <w:name w:val="Основной текст (10)"/>
    <w:basedOn w:val="a0"/>
    <w:link w:val="100"/>
    <w:rsid w:val="003D1795"/>
    <w:pPr>
      <w:widowControl w:val="0"/>
      <w:shd w:val="clear" w:color="auto" w:fill="FFFFFF"/>
      <w:spacing w:after="0" w:line="298" w:lineRule="exact"/>
      <w:jc w:val="center"/>
    </w:pPr>
    <w:rPr>
      <w:rFonts w:ascii="Times New Roman" w:eastAsia="Times New Roman" w:hAnsi="Times New Roman" w:cs="Times New Roman"/>
    </w:rPr>
  </w:style>
  <w:style w:type="paragraph" w:customStyle="1" w:styleId="c9">
    <w:name w:val="c9"/>
    <w:basedOn w:val="a0"/>
    <w:rsid w:val="00D82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D820C5"/>
  </w:style>
  <w:style w:type="paragraph" w:customStyle="1" w:styleId="c14">
    <w:name w:val="c14"/>
    <w:basedOn w:val="a0"/>
    <w:rsid w:val="00D82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0"/>
    <w:rsid w:val="00617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34E5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30">
    <w:name w:val="Заголовок 3 Знак"/>
    <w:basedOn w:val="a1"/>
    <w:link w:val="3"/>
    <w:uiPriority w:val="9"/>
    <w:semiHidden/>
    <w:rsid w:val="00C6533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8312969">
      <w:bodyDiv w:val="1"/>
      <w:marLeft w:val="0"/>
      <w:marRight w:val="0"/>
      <w:marTop w:val="0"/>
      <w:marBottom w:val="0"/>
      <w:divBdr>
        <w:top w:val="none" w:sz="0" w:space="0" w:color="auto"/>
        <w:left w:val="none" w:sz="0" w:space="0" w:color="auto"/>
        <w:bottom w:val="none" w:sz="0" w:space="0" w:color="auto"/>
        <w:right w:val="none" w:sz="0" w:space="0" w:color="auto"/>
      </w:divBdr>
    </w:div>
    <w:div w:id="37895862">
      <w:bodyDiv w:val="1"/>
      <w:marLeft w:val="0"/>
      <w:marRight w:val="0"/>
      <w:marTop w:val="0"/>
      <w:marBottom w:val="0"/>
      <w:divBdr>
        <w:top w:val="none" w:sz="0" w:space="0" w:color="auto"/>
        <w:left w:val="none" w:sz="0" w:space="0" w:color="auto"/>
        <w:bottom w:val="none" w:sz="0" w:space="0" w:color="auto"/>
        <w:right w:val="none" w:sz="0" w:space="0" w:color="auto"/>
      </w:divBdr>
    </w:div>
    <w:div w:id="88820960">
      <w:bodyDiv w:val="1"/>
      <w:marLeft w:val="0"/>
      <w:marRight w:val="0"/>
      <w:marTop w:val="0"/>
      <w:marBottom w:val="0"/>
      <w:divBdr>
        <w:top w:val="none" w:sz="0" w:space="0" w:color="auto"/>
        <w:left w:val="none" w:sz="0" w:space="0" w:color="auto"/>
        <w:bottom w:val="none" w:sz="0" w:space="0" w:color="auto"/>
        <w:right w:val="none" w:sz="0" w:space="0" w:color="auto"/>
      </w:divBdr>
    </w:div>
    <w:div w:id="96408706">
      <w:bodyDiv w:val="1"/>
      <w:marLeft w:val="0"/>
      <w:marRight w:val="0"/>
      <w:marTop w:val="0"/>
      <w:marBottom w:val="0"/>
      <w:divBdr>
        <w:top w:val="none" w:sz="0" w:space="0" w:color="auto"/>
        <w:left w:val="none" w:sz="0" w:space="0" w:color="auto"/>
        <w:bottom w:val="none" w:sz="0" w:space="0" w:color="auto"/>
        <w:right w:val="none" w:sz="0" w:space="0" w:color="auto"/>
      </w:divBdr>
    </w:div>
    <w:div w:id="147944396">
      <w:bodyDiv w:val="1"/>
      <w:marLeft w:val="0"/>
      <w:marRight w:val="0"/>
      <w:marTop w:val="0"/>
      <w:marBottom w:val="0"/>
      <w:divBdr>
        <w:top w:val="none" w:sz="0" w:space="0" w:color="auto"/>
        <w:left w:val="none" w:sz="0" w:space="0" w:color="auto"/>
        <w:bottom w:val="none" w:sz="0" w:space="0" w:color="auto"/>
        <w:right w:val="none" w:sz="0" w:space="0" w:color="auto"/>
      </w:divBdr>
    </w:div>
    <w:div w:id="188881446">
      <w:bodyDiv w:val="1"/>
      <w:marLeft w:val="0"/>
      <w:marRight w:val="0"/>
      <w:marTop w:val="0"/>
      <w:marBottom w:val="0"/>
      <w:divBdr>
        <w:top w:val="none" w:sz="0" w:space="0" w:color="auto"/>
        <w:left w:val="none" w:sz="0" w:space="0" w:color="auto"/>
        <w:bottom w:val="none" w:sz="0" w:space="0" w:color="auto"/>
        <w:right w:val="none" w:sz="0" w:space="0" w:color="auto"/>
      </w:divBdr>
    </w:div>
    <w:div w:id="215121493">
      <w:bodyDiv w:val="1"/>
      <w:marLeft w:val="0"/>
      <w:marRight w:val="0"/>
      <w:marTop w:val="0"/>
      <w:marBottom w:val="0"/>
      <w:divBdr>
        <w:top w:val="none" w:sz="0" w:space="0" w:color="auto"/>
        <w:left w:val="none" w:sz="0" w:space="0" w:color="auto"/>
        <w:bottom w:val="none" w:sz="0" w:space="0" w:color="auto"/>
        <w:right w:val="none" w:sz="0" w:space="0" w:color="auto"/>
      </w:divBdr>
      <w:divsChild>
        <w:div w:id="1538813108">
          <w:marLeft w:val="0"/>
          <w:marRight w:val="0"/>
          <w:marTop w:val="0"/>
          <w:marBottom w:val="0"/>
          <w:divBdr>
            <w:top w:val="none" w:sz="0" w:space="0" w:color="auto"/>
            <w:left w:val="none" w:sz="0" w:space="0" w:color="auto"/>
            <w:bottom w:val="none" w:sz="0" w:space="0" w:color="auto"/>
            <w:right w:val="none" w:sz="0" w:space="0" w:color="auto"/>
          </w:divBdr>
        </w:div>
        <w:div w:id="1607806566">
          <w:marLeft w:val="0"/>
          <w:marRight w:val="0"/>
          <w:marTop w:val="0"/>
          <w:marBottom w:val="0"/>
          <w:divBdr>
            <w:top w:val="none" w:sz="0" w:space="0" w:color="auto"/>
            <w:left w:val="none" w:sz="0" w:space="0" w:color="auto"/>
            <w:bottom w:val="none" w:sz="0" w:space="0" w:color="auto"/>
            <w:right w:val="none" w:sz="0" w:space="0" w:color="auto"/>
          </w:divBdr>
        </w:div>
      </w:divsChild>
    </w:div>
    <w:div w:id="232814520">
      <w:bodyDiv w:val="1"/>
      <w:marLeft w:val="0"/>
      <w:marRight w:val="0"/>
      <w:marTop w:val="0"/>
      <w:marBottom w:val="0"/>
      <w:divBdr>
        <w:top w:val="none" w:sz="0" w:space="0" w:color="auto"/>
        <w:left w:val="none" w:sz="0" w:space="0" w:color="auto"/>
        <w:bottom w:val="none" w:sz="0" w:space="0" w:color="auto"/>
        <w:right w:val="none" w:sz="0" w:space="0" w:color="auto"/>
      </w:divBdr>
    </w:div>
    <w:div w:id="259990672">
      <w:bodyDiv w:val="1"/>
      <w:marLeft w:val="0"/>
      <w:marRight w:val="0"/>
      <w:marTop w:val="0"/>
      <w:marBottom w:val="0"/>
      <w:divBdr>
        <w:top w:val="none" w:sz="0" w:space="0" w:color="auto"/>
        <w:left w:val="none" w:sz="0" w:space="0" w:color="auto"/>
        <w:bottom w:val="none" w:sz="0" w:space="0" w:color="auto"/>
        <w:right w:val="none" w:sz="0" w:space="0" w:color="auto"/>
      </w:divBdr>
    </w:div>
    <w:div w:id="299310897">
      <w:bodyDiv w:val="1"/>
      <w:marLeft w:val="0"/>
      <w:marRight w:val="0"/>
      <w:marTop w:val="0"/>
      <w:marBottom w:val="0"/>
      <w:divBdr>
        <w:top w:val="none" w:sz="0" w:space="0" w:color="auto"/>
        <w:left w:val="none" w:sz="0" w:space="0" w:color="auto"/>
        <w:bottom w:val="none" w:sz="0" w:space="0" w:color="auto"/>
        <w:right w:val="none" w:sz="0" w:space="0" w:color="auto"/>
      </w:divBdr>
    </w:div>
    <w:div w:id="327025108">
      <w:bodyDiv w:val="1"/>
      <w:marLeft w:val="0"/>
      <w:marRight w:val="0"/>
      <w:marTop w:val="0"/>
      <w:marBottom w:val="0"/>
      <w:divBdr>
        <w:top w:val="none" w:sz="0" w:space="0" w:color="auto"/>
        <w:left w:val="none" w:sz="0" w:space="0" w:color="auto"/>
        <w:bottom w:val="none" w:sz="0" w:space="0" w:color="auto"/>
        <w:right w:val="none" w:sz="0" w:space="0" w:color="auto"/>
      </w:divBdr>
    </w:div>
    <w:div w:id="339699497">
      <w:bodyDiv w:val="1"/>
      <w:marLeft w:val="0"/>
      <w:marRight w:val="0"/>
      <w:marTop w:val="0"/>
      <w:marBottom w:val="0"/>
      <w:divBdr>
        <w:top w:val="none" w:sz="0" w:space="0" w:color="auto"/>
        <w:left w:val="none" w:sz="0" w:space="0" w:color="auto"/>
        <w:bottom w:val="none" w:sz="0" w:space="0" w:color="auto"/>
        <w:right w:val="none" w:sz="0" w:space="0" w:color="auto"/>
      </w:divBdr>
    </w:div>
    <w:div w:id="363166931">
      <w:bodyDiv w:val="1"/>
      <w:marLeft w:val="0"/>
      <w:marRight w:val="0"/>
      <w:marTop w:val="0"/>
      <w:marBottom w:val="0"/>
      <w:divBdr>
        <w:top w:val="none" w:sz="0" w:space="0" w:color="auto"/>
        <w:left w:val="none" w:sz="0" w:space="0" w:color="auto"/>
        <w:bottom w:val="none" w:sz="0" w:space="0" w:color="auto"/>
        <w:right w:val="none" w:sz="0" w:space="0" w:color="auto"/>
      </w:divBdr>
    </w:div>
    <w:div w:id="394358720">
      <w:bodyDiv w:val="1"/>
      <w:marLeft w:val="0"/>
      <w:marRight w:val="0"/>
      <w:marTop w:val="0"/>
      <w:marBottom w:val="0"/>
      <w:divBdr>
        <w:top w:val="none" w:sz="0" w:space="0" w:color="auto"/>
        <w:left w:val="none" w:sz="0" w:space="0" w:color="auto"/>
        <w:bottom w:val="none" w:sz="0" w:space="0" w:color="auto"/>
        <w:right w:val="none" w:sz="0" w:space="0" w:color="auto"/>
      </w:divBdr>
    </w:div>
    <w:div w:id="400522241">
      <w:bodyDiv w:val="1"/>
      <w:marLeft w:val="0"/>
      <w:marRight w:val="0"/>
      <w:marTop w:val="0"/>
      <w:marBottom w:val="0"/>
      <w:divBdr>
        <w:top w:val="none" w:sz="0" w:space="0" w:color="auto"/>
        <w:left w:val="none" w:sz="0" w:space="0" w:color="auto"/>
        <w:bottom w:val="none" w:sz="0" w:space="0" w:color="auto"/>
        <w:right w:val="none" w:sz="0" w:space="0" w:color="auto"/>
      </w:divBdr>
    </w:div>
    <w:div w:id="416635836">
      <w:bodyDiv w:val="1"/>
      <w:marLeft w:val="0"/>
      <w:marRight w:val="0"/>
      <w:marTop w:val="0"/>
      <w:marBottom w:val="0"/>
      <w:divBdr>
        <w:top w:val="none" w:sz="0" w:space="0" w:color="auto"/>
        <w:left w:val="none" w:sz="0" w:space="0" w:color="auto"/>
        <w:bottom w:val="none" w:sz="0" w:space="0" w:color="auto"/>
        <w:right w:val="none" w:sz="0" w:space="0" w:color="auto"/>
      </w:divBdr>
    </w:div>
    <w:div w:id="421418227">
      <w:bodyDiv w:val="1"/>
      <w:marLeft w:val="0"/>
      <w:marRight w:val="0"/>
      <w:marTop w:val="0"/>
      <w:marBottom w:val="0"/>
      <w:divBdr>
        <w:top w:val="none" w:sz="0" w:space="0" w:color="auto"/>
        <w:left w:val="none" w:sz="0" w:space="0" w:color="auto"/>
        <w:bottom w:val="none" w:sz="0" w:space="0" w:color="auto"/>
        <w:right w:val="none" w:sz="0" w:space="0" w:color="auto"/>
      </w:divBdr>
    </w:div>
    <w:div w:id="446701886">
      <w:bodyDiv w:val="1"/>
      <w:marLeft w:val="0"/>
      <w:marRight w:val="0"/>
      <w:marTop w:val="0"/>
      <w:marBottom w:val="0"/>
      <w:divBdr>
        <w:top w:val="none" w:sz="0" w:space="0" w:color="auto"/>
        <w:left w:val="none" w:sz="0" w:space="0" w:color="auto"/>
        <w:bottom w:val="none" w:sz="0" w:space="0" w:color="auto"/>
        <w:right w:val="none" w:sz="0" w:space="0" w:color="auto"/>
      </w:divBdr>
    </w:div>
    <w:div w:id="495077377">
      <w:bodyDiv w:val="1"/>
      <w:marLeft w:val="0"/>
      <w:marRight w:val="0"/>
      <w:marTop w:val="0"/>
      <w:marBottom w:val="0"/>
      <w:divBdr>
        <w:top w:val="none" w:sz="0" w:space="0" w:color="auto"/>
        <w:left w:val="none" w:sz="0" w:space="0" w:color="auto"/>
        <w:bottom w:val="none" w:sz="0" w:space="0" w:color="auto"/>
        <w:right w:val="none" w:sz="0" w:space="0" w:color="auto"/>
      </w:divBdr>
    </w:div>
    <w:div w:id="496652240">
      <w:bodyDiv w:val="1"/>
      <w:marLeft w:val="0"/>
      <w:marRight w:val="0"/>
      <w:marTop w:val="0"/>
      <w:marBottom w:val="0"/>
      <w:divBdr>
        <w:top w:val="none" w:sz="0" w:space="0" w:color="auto"/>
        <w:left w:val="none" w:sz="0" w:space="0" w:color="auto"/>
        <w:bottom w:val="none" w:sz="0" w:space="0" w:color="auto"/>
        <w:right w:val="none" w:sz="0" w:space="0" w:color="auto"/>
      </w:divBdr>
    </w:div>
    <w:div w:id="508062323">
      <w:bodyDiv w:val="1"/>
      <w:marLeft w:val="0"/>
      <w:marRight w:val="0"/>
      <w:marTop w:val="0"/>
      <w:marBottom w:val="0"/>
      <w:divBdr>
        <w:top w:val="none" w:sz="0" w:space="0" w:color="auto"/>
        <w:left w:val="none" w:sz="0" w:space="0" w:color="auto"/>
        <w:bottom w:val="none" w:sz="0" w:space="0" w:color="auto"/>
        <w:right w:val="none" w:sz="0" w:space="0" w:color="auto"/>
      </w:divBdr>
    </w:div>
    <w:div w:id="522716840">
      <w:bodyDiv w:val="1"/>
      <w:marLeft w:val="0"/>
      <w:marRight w:val="0"/>
      <w:marTop w:val="0"/>
      <w:marBottom w:val="0"/>
      <w:divBdr>
        <w:top w:val="none" w:sz="0" w:space="0" w:color="auto"/>
        <w:left w:val="none" w:sz="0" w:space="0" w:color="auto"/>
        <w:bottom w:val="none" w:sz="0" w:space="0" w:color="auto"/>
        <w:right w:val="none" w:sz="0" w:space="0" w:color="auto"/>
      </w:divBdr>
    </w:div>
    <w:div w:id="523179779">
      <w:bodyDiv w:val="1"/>
      <w:marLeft w:val="0"/>
      <w:marRight w:val="0"/>
      <w:marTop w:val="0"/>
      <w:marBottom w:val="0"/>
      <w:divBdr>
        <w:top w:val="none" w:sz="0" w:space="0" w:color="auto"/>
        <w:left w:val="none" w:sz="0" w:space="0" w:color="auto"/>
        <w:bottom w:val="none" w:sz="0" w:space="0" w:color="auto"/>
        <w:right w:val="none" w:sz="0" w:space="0" w:color="auto"/>
      </w:divBdr>
    </w:div>
    <w:div w:id="543254763">
      <w:bodyDiv w:val="1"/>
      <w:marLeft w:val="0"/>
      <w:marRight w:val="0"/>
      <w:marTop w:val="0"/>
      <w:marBottom w:val="0"/>
      <w:divBdr>
        <w:top w:val="none" w:sz="0" w:space="0" w:color="auto"/>
        <w:left w:val="none" w:sz="0" w:space="0" w:color="auto"/>
        <w:bottom w:val="none" w:sz="0" w:space="0" w:color="auto"/>
        <w:right w:val="none" w:sz="0" w:space="0" w:color="auto"/>
      </w:divBdr>
    </w:div>
    <w:div w:id="567614829">
      <w:bodyDiv w:val="1"/>
      <w:marLeft w:val="0"/>
      <w:marRight w:val="0"/>
      <w:marTop w:val="0"/>
      <w:marBottom w:val="0"/>
      <w:divBdr>
        <w:top w:val="none" w:sz="0" w:space="0" w:color="auto"/>
        <w:left w:val="none" w:sz="0" w:space="0" w:color="auto"/>
        <w:bottom w:val="none" w:sz="0" w:space="0" w:color="auto"/>
        <w:right w:val="none" w:sz="0" w:space="0" w:color="auto"/>
      </w:divBdr>
    </w:div>
    <w:div w:id="593630013">
      <w:bodyDiv w:val="1"/>
      <w:marLeft w:val="0"/>
      <w:marRight w:val="0"/>
      <w:marTop w:val="0"/>
      <w:marBottom w:val="0"/>
      <w:divBdr>
        <w:top w:val="none" w:sz="0" w:space="0" w:color="auto"/>
        <w:left w:val="none" w:sz="0" w:space="0" w:color="auto"/>
        <w:bottom w:val="none" w:sz="0" w:space="0" w:color="auto"/>
        <w:right w:val="none" w:sz="0" w:space="0" w:color="auto"/>
      </w:divBdr>
    </w:div>
    <w:div w:id="680013133">
      <w:bodyDiv w:val="1"/>
      <w:marLeft w:val="0"/>
      <w:marRight w:val="0"/>
      <w:marTop w:val="0"/>
      <w:marBottom w:val="0"/>
      <w:divBdr>
        <w:top w:val="none" w:sz="0" w:space="0" w:color="auto"/>
        <w:left w:val="none" w:sz="0" w:space="0" w:color="auto"/>
        <w:bottom w:val="none" w:sz="0" w:space="0" w:color="auto"/>
        <w:right w:val="none" w:sz="0" w:space="0" w:color="auto"/>
      </w:divBdr>
    </w:div>
    <w:div w:id="717319399">
      <w:bodyDiv w:val="1"/>
      <w:marLeft w:val="0"/>
      <w:marRight w:val="0"/>
      <w:marTop w:val="0"/>
      <w:marBottom w:val="0"/>
      <w:divBdr>
        <w:top w:val="none" w:sz="0" w:space="0" w:color="auto"/>
        <w:left w:val="none" w:sz="0" w:space="0" w:color="auto"/>
        <w:bottom w:val="none" w:sz="0" w:space="0" w:color="auto"/>
        <w:right w:val="none" w:sz="0" w:space="0" w:color="auto"/>
      </w:divBdr>
    </w:div>
    <w:div w:id="734082929">
      <w:bodyDiv w:val="1"/>
      <w:marLeft w:val="0"/>
      <w:marRight w:val="0"/>
      <w:marTop w:val="0"/>
      <w:marBottom w:val="0"/>
      <w:divBdr>
        <w:top w:val="none" w:sz="0" w:space="0" w:color="auto"/>
        <w:left w:val="none" w:sz="0" w:space="0" w:color="auto"/>
        <w:bottom w:val="none" w:sz="0" w:space="0" w:color="auto"/>
        <w:right w:val="none" w:sz="0" w:space="0" w:color="auto"/>
      </w:divBdr>
      <w:divsChild>
        <w:div w:id="171532147">
          <w:marLeft w:val="0"/>
          <w:marRight w:val="0"/>
          <w:marTop w:val="0"/>
          <w:marBottom w:val="0"/>
          <w:divBdr>
            <w:top w:val="none" w:sz="0" w:space="0" w:color="auto"/>
            <w:left w:val="none" w:sz="0" w:space="0" w:color="auto"/>
            <w:bottom w:val="none" w:sz="0" w:space="0" w:color="auto"/>
            <w:right w:val="none" w:sz="0" w:space="0" w:color="auto"/>
          </w:divBdr>
        </w:div>
        <w:div w:id="315885142">
          <w:marLeft w:val="0"/>
          <w:marRight w:val="0"/>
          <w:marTop w:val="0"/>
          <w:marBottom w:val="0"/>
          <w:divBdr>
            <w:top w:val="none" w:sz="0" w:space="0" w:color="auto"/>
            <w:left w:val="none" w:sz="0" w:space="0" w:color="auto"/>
            <w:bottom w:val="none" w:sz="0" w:space="0" w:color="auto"/>
            <w:right w:val="none" w:sz="0" w:space="0" w:color="auto"/>
          </w:divBdr>
        </w:div>
        <w:div w:id="358775096">
          <w:marLeft w:val="0"/>
          <w:marRight w:val="0"/>
          <w:marTop w:val="0"/>
          <w:marBottom w:val="0"/>
          <w:divBdr>
            <w:top w:val="none" w:sz="0" w:space="0" w:color="auto"/>
            <w:left w:val="none" w:sz="0" w:space="0" w:color="auto"/>
            <w:bottom w:val="none" w:sz="0" w:space="0" w:color="auto"/>
            <w:right w:val="none" w:sz="0" w:space="0" w:color="auto"/>
          </w:divBdr>
        </w:div>
        <w:div w:id="687171335">
          <w:marLeft w:val="0"/>
          <w:marRight w:val="0"/>
          <w:marTop w:val="0"/>
          <w:marBottom w:val="0"/>
          <w:divBdr>
            <w:top w:val="none" w:sz="0" w:space="0" w:color="auto"/>
            <w:left w:val="none" w:sz="0" w:space="0" w:color="auto"/>
            <w:bottom w:val="none" w:sz="0" w:space="0" w:color="auto"/>
            <w:right w:val="none" w:sz="0" w:space="0" w:color="auto"/>
          </w:divBdr>
          <w:divsChild>
            <w:div w:id="382826736">
              <w:marLeft w:val="0"/>
              <w:marRight w:val="0"/>
              <w:marTop w:val="0"/>
              <w:marBottom w:val="0"/>
              <w:divBdr>
                <w:top w:val="none" w:sz="0" w:space="0" w:color="auto"/>
                <w:left w:val="none" w:sz="0" w:space="0" w:color="auto"/>
                <w:bottom w:val="none" w:sz="0" w:space="0" w:color="auto"/>
                <w:right w:val="none" w:sz="0" w:space="0" w:color="auto"/>
              </w:divBdr>
            </w:div>
          </w:divsChild>
        </w:div>
        <w:div w:id="1022442462">
          <w:marLeft w:val="0"/>
          <w:marRight w:val="0"/>
          <w:marTop w:val="0"/>
          <w:marBottom w:val="0"/>
          <w:divBdr>
            <w:top w:val="none" w:sz="0" w:space="0" w:color="auto"/>
            <w:left w:val="none" w:sz="0" w:space="0" w:color="auto"/>
            <w:bottom w:val="none" w:sz="0" w:space="0" w:color="auto"/>
            <w:right w:val="none" w:sz="0" w:space="0" w:color="auto"/>
          </w:divBdr>
        </w:div>
        <w:div w:id="1201017460">
          <w:marLeft w:val="0"/>
          <w:marRight w:val="0"/>
          <w:marTop w:val="0"/>
          <w:marBottom w:val="0"/>
          <w:divBdr>
            <w:top w:val="none" w:sz="0" w:space="0" w:color="auto"/>
            <w:left w:val="none" w:sz="0" w:space="0" w:color="auto"/>
            <w:bottom w:val="none" w:sz="0" w:space="0" w:color="auto"/>
            <w:right w:val="none" w:sz="0" w:space="0" w:color="auto"/>
          </w:divBdr>
        </w:div>
        <w:div w:id="1380321899">
          <w:marLeft w:val="0"/>
          <w:marRight w:val="0"/>
          <w:marTop w:val="0"/>
          <w:marBottom w:val="0"/>
          <w:divBdr>
            <w:top w:val="none" w:sz="0" w:space="0" w:color="auto"/>
            <w:left w:val="none" w:sz="0" w:space="0" w:color="auto"/>
            <w:bottom w:val="none" w:sz="0" w:space="0" w:color="auto"/>
            <w:right w:val="none" w:sz="0" w:space="0" w:color="auto"/>
          </w:divBdr>
        </w:div>
        <w:div w:id="2000687990">
          <w:marLeft w:val="0"/>
          <w:marRight w:val="0"/>
          <w:marTop w:val="0"/>
          <w:marBottom w:val="0"/>
          <w:divBdr>
            <w:top w:val="none" w:sz="0" w:space="0" w:color="auto"/>
            <w:left w:val="none" w:sz="0" w:space="0" w:color="auto"/>
            <w:bottom w:val="none" w:sz="0" w:space="0" w:color="auto"/>
            <w:right w:val="none" w:sz="0" w:space="0" w:color="auto"/>
          </w:divBdr>
        </w:div>
        <w:div w:id="2074769987">
          <w:marLeft w:val="0"/>
          <w:marRight w:val="0"/>
          <w:marTop w:val="0"/>
          <w:marBottom w:val="0"/>
          <w:divBdr>
            <w:top w:val="none" w:sz="0" w:space="0" w:color="auto"/>
            <w:left w:val="none" w:sz="0" w:space="0" w:color="auto"/>
            <w:bottom w:val="none" w:sz="0" w:space="0" w:color="auto"/>
            <w:right w:val="none" w:sz="0" w:space="0" w:color="auto"/>
          </w:divBdr>
        </w:div>
        <w:div w:id="2126385594">
          <w:marLeft w:val="0"/>
          <w:marRight w:val="0"/>
          <w:marTop w:val="0"/>
          <w:marBottom w:val="0"/>
          <w:divBdr>
            <w:top w:val="none" w:sz="0" w:space="0" w:color="auto"/>
            <w:left w:val="none" w:sz="0" w:space="0" w:color="auto"/>
            <w:bottom w:val="none" w:sz="0" w:space="0" w:color="auto"/>
            <w:right w:val="none" w:sz="0" w:space="0" w:color="auto"/>
          </w:divBdr>
        </w:div>
      </w:divsChild>
    </w:div>
    <w:div w:id="734593791">
      <w:bodyDiv w:val="1"/>
      <w:marLeft w:val="0"/>
      <w:marRight w:val="0"/>
      <w:marTop w:val="0"/>
      <w:marBottom w:val="0"/>
      <w:divBdr>
        <w:top w:val="none" w:sz="0" w:space="0" w:color="auto"/>
        <w:left w:val="none" w:sz="0" w:space="0" w:color="auto"/>
        <w:bottom w:val="none" w:sz="0" w:space="0" w:color="auto"/>
        <w:right w:val="none" w:sz="0" w:space="0" w:color="auto"/>
      </w:divBdr>
    </w:div>
    <w:div w:id="779448426">
      <w:bodyDiv w:val="1"/>
      <w:marLeft w:val="0"/>
      <w:marRight w:val="0"/>
      <w:marTop w:val="0"/>
      <w:marBottom w:val="0"/>
      <w:divBdr>
        <w:top w:val="none" w:sz="0" w:space="0" w:color="auto"/>
        <w:left w:val="none" w:sz="0" w:space="0" w:color="auto"/>
        <w:bottom w:val="none" w:sz="0" w:space="0" w:color="auto"/>
        <w:right w:val="none" w:sz="0" w:space="0" w:color="auto"/>
      </w:divBdr>
    </w:div>
    <w:div w:id="860702971">
      <w:bodyDiv w:val="1"/>
      <w:marLeft w:val="0"/>
      <w:marRight w:val="0"/>
      <w:marTop w:val="0"/>
      <w:marBottom w:val="0"/>
      <w:divBdr>
        <w:top w:val="none" w:sz="0" w:space="0" w:color="auto"/>
        <w:left w:val="none" w:sz="0" w:space="0" w:color="auto"/>
        <w:bottom w:val="none" w:sz="0" w:space="0" w:color="auto"/>
        <w:right w:val="none" w:sz="0" w:space="0" w:color="auto"/>
      </w:divBdr>
    </w:div>
    <w:div w:id="870604362">
      <w:bodyDiv w:val="1"/>
      <w:marLeft w:val="0"/>
      <w:marRight w:val="0"/>
      <w:marTop w:val="0"/>
      <w:marBottom w:val="0"/>
      <w:divBdr>
        <w:top w:val="none" w:sz="0" w:space="0" w:color="auto"/>
        <w:left w:val="none" w:sz="0" w:space="0" w:color="auto"/>
        <w:bottom w:val="none" w:sz="0" w:space="0" w:color="auto"/>
        <w:right w:val="none" w:sz="0" w:space="0" w:color="auto"/>
      </w:divBdr>
    </w:div>
    <w:div w:id="920531612">
      <w:bodyDiv w:val="1"/>
      <w:marLeft w:val="0"/>
      <w:marRight w:val="0"/>
      <w:marTop w:val="0"/>
      <w:marBottom w:val="0"/>
      <w:divBdr>
        <w:top w:val="none" w:sz="0" w:space="0" w:color="auto"/>
        <w:left w:val="none" w:sz="0" w:space="0" w:color="auto"/>
        <w:bottom w:val="none" w:sz="0" w:space="0" w:color="auto"/>
        <w:right w:val="none" w:sz="0" w:space="0" w:color="auto"/>
      </w:divBdr>
    </w:div>
    <w:div w:id="941298595">
      <w:bodyDiv w:val="1"/>
      <w:marLeft w:val="0"/>
      <w:marRight w:val="0"/>
      <w:marTop w:val="0"/>
      <w:marBottom w:val="0"/>
      <w:divBdr>
        <w:top w:val="none" w:sz="0" w:space="0" w:color="auto"/>
        <w:left w:val="none" w:sz="0" w:space="0" w:color="auto"/>
        <w:bottom w:val="none" w:sz="0" w:space="0" w:color="auto"/>
        <w:right w:val="none" w:sz="0" w:space="0" w:color="auto"/>
      </w:divBdr>
    </w:div>
    <w:div w:id="972979519">
      <w:bodyDiv w:val="1"/>
      <w:marLeft w:val="0"/>
      <w:marRight w:val="0"/>
      <w:marTop w:val="0"/>
      <w:marBottom w:val="0"/>
      <w:divBdr>
        <w:top w:val="none" w:sz="0" w:space="0" w:color="auto"/>
        <w:left w:val="none" w:sz="0" w:space="0" w:color="auto"/>
        <w:bottom w:val="none" w:sz="0" w:space="0" w:color="auto"/>
        <w:right w:val="none" w:sz="0" w:space="0" w:color="auto"/>
      </w:divBdr>
    </w:div>
    <w:div w:id="1009521608">
      <w:bodyDiv w:val="1"/>
      <w:marLeft w:val="0"/>
      <w:marRight w:val="0"/>
      <w:marTop w:val="0"/>
      <w:marBottom w:val="0"/>
      <w:divBdr>
        <w:top w:val="none" w:sz="0" w:space="0" w:color="auto"/>
        <w:left w:val="none" w:sz="0" w:space="0" w:color="auto"/>
        <w:bottom w:val="none" w:sz="0" w:space="0" w:color="auto"/>
        <w:right w:val="none" w:sz="0" w:space="0" w:color="auto"/>
      </w:divBdr>
    </w:div>
    <w:div w:id="1021249816">
      <w:bodyDiv w:val="1"/>
      <w:marLeft w:val="0"/>
      <w:marRight w:val="0"/>
      <w:marTop w:val="0"/>
      <w:marBottom w:val="0"/>
      <w:divBdr>
        <w:top w:val="none" w:sz="0" w:space="0" w:color="auto"/>
        <w:left w:val="none" w:sz="0" w:space="0" w:color="auto"/>
        <w:bottom w:val="none" w:sz="0" w:space="0" w:color="auto"/>
        <w:right w:val="none" w:sz="0" w:space="0" w:color="auto"/>
      </w:divBdr>
    </w:div>
    <w:div w:id="1022435471">
      <w:bodyDiv w:val="1"/>
      <w:marLeft w:val="0"/>
      <w:marRight w:val="0"/>
      <w:marTop w:val="0"/>
      <w:marBottom w:val="0"/>
      <w:divBdr>
        <w:top w:val="none" w:sz="0" w:space="0" w:color="auto"/>
        <w:left w:val="none" w:sz="0" w:space="0" w:color="auto"/>
        <w:bottom w:val="none" w:sz="0" w:space="0" w:color="auto"/>
        <w:right w:val="none" w:sz="0" w:space="0" w:color="auto"/>
      </w:divBdr>
    </w:div>
    <w:div w:id="1115637926">
      <w:bodyDiv w:val="1"/>
      <w:marLeft w:val="0"/>
      <w:marRight w:val="0"/>
      <w:marTop w:val="0"/>
      <w:marBottom w:val="0"/>
      <w:divBdr>
        <w:top w:val="none" w:sz="0" w:space="0" w:color="auto"/>
        <w:left w:val="none" w:sz="0" w:space="0" w:color="auto"/>
        <w:bottom w:val="none" w:sz="0" w:space="0" w:color="auto"/>
        <w:right w:val="none" w:sz="0" w:space="0" w:color="auto"/>
      </w:divBdr>
    </w:div>
    <w:div w:id="1120027947">
      <w:bodyDiv w:val="1"/>
      <w:marLeft w:val="0"/>
      <w:marRight w:val="0"/>
      <w:marTop w:val="0"/>
      <w:marBottom w:val="0"/>
      <w:divBdr>
        <w:top w:val="none" w:sz="0" w:space="0" w:color="auto"/>
        <w:left w:val="none" w:sz="0" w:space="0" w:color="auto"/>
        <w:bottom w:val="none" w:sz="0" w:space="0" w:color="auto"/>
        <w:right w:val="none" w:sz="0" w:space="0" w:color="auto"/>
      </w:divBdr>
    </w:div>
    <w:div w:id="1197890144">
      <w:bodyDiv w:val="1"/>
      <w:marLeft w:val="0"/>
      <w:marRight w:val="0"/>
      <w:marTop w:val="0"/>
      <w:marBottom w:val="0"/>
      <w:divBdr>
        <w:top w:val="none" w:sz="0" w:space="0" w:color="auto"/>
        <w:left w:val="none" w:sz="0" w:space="0" w:color="auto"/>
        <w:bottom w:val="none" w:sz="0" w:space="0" w:color="auto"/>
        <w:right w:val="none" w:sz="0" w:space="0" w:color="auto"/>
      </w:divBdr>
    </w:div>
    <w:div w:id="1204442747">
      <w:bodyDiv w:val="1"/>
      <w:marLeft w:val="0"/>
      <w:marRight w:val="0"/>
      <w:marTop w:val="0"/>
      <w:marBottom w:val="0"/>
      <w:divBdr>
        <w:top w:val="none" w:sz="0" w:space="0" w:color="auto"/>
        <w:left w:val="none" w:sz="0" w:space="0" w:color="auto"/>
        <w:bottom w:val="none" w:sz="0" w:space="0" w:color="auto"/>
        <w:right w:val="none" w:sz="0" w:space="0" w:color="auto"/>
      </w:divBdr>
    </w:div>
    <w:div w:id="1218318302">
      <w:bodyDiv w:val="1"/>
      <w:marLeft w:val="0"/>
      <w:marRight w:val="0"/>
      <w:marTop w:val="0"/>
      <w:marBottom w:val="0"/>
      <w:divBdr>
        <w:top w:val="none" w:sz="0" w:space="0" w:color="auto"/>
        <w:left w:val="none" w:sz="0" w:space="0" w:color="auto"/>
        <w:bottom w:val="none" w:sz="0" w:space="0" w:color="auto"/>
        <w:right w:val="none" w:sz="0" w:space="0" w:color="auto"/>
      </w:divBdr>
    </w:div>
    <w:div w:id="1244215798">
      <w:bodyDiv w:val="1"/>
      <w:marLeft w:val="0"/>
      <w:marRight w:val="0"/>
      <w:marTop w:val="0"/>
      <w:marBottom w:val="0"/>
      <w:divBdr>
        <w:top w:val="none" w:sz="0" w:space="0" w:color="auto"/>
        <w:left w:val="none" w:sz="0" w:space="0" w:color="auto"/>
        <w:bottom w:val="none" w:sz="0" w:space="0" w:color="auto"/>
        <w:right w:val="none" w:sz="0" w:space="0" w:color="auto"/>
      </w:divBdr>
    </w:div>
    <w:div w:id="1318150998">
      <w:bodyDiv w:val="1"/>
      <w:marLeft w:val="0"/>
      <w:marRight w:val="0"/>
      <w:marTop w:val="0"/>
      <w:marBottom w:val="0"/>
      <w:divBdr>
        <w:top w:val="none" w:sz="0" w:space="0" w:color="auto"/>
        <w:left w:val="none" w:sz="0" w:space="0" w:color="auto"/>
        <w:bottom w:val="none" w:sz="0" w:space="0" w:color="auto"/>
        <w:right w:val="none" w:sz="0" w:space="0" w:color="auto"/>
      </w:divBdr>
    </w:div>
    <w:div w:id="1368990950">
      <w:bodyDiv w:val="1"/>
      <w:marLeft w:val="0"/>
      <w:marRight w:val="0"/>
      <w:marTop w:val="0"/>
      <w:marBottom w:val="0"/>
      <w:divBdr>
        <w:top w:val="none" w:sz="0" w:space="0" w:color="auto"/>
        <w:left w:val="none" w:sz="0" w:space="0" w:color="auto"/>
        <w:bottom w:val="none" w:sz="0" w:space="0" w:color="auto"/>
        <w:right w:val="none" w:sz="0" w:space="0" w:color="auto"/>
      </w:divBdr>
      <w:divsChild>
        <w:div w:id="394207765">
          <w:marLeft w:val="0"/>
          <w:marRight w:val="0"/>
          <w:marTop w:val="0"/>
          <w:marBottom w:val="0"/>
          <w:divBdr>
            <w:top w:val="none" w:sz="0" w:space="0" w:color="auto"/>
            <w:left w:val="none" w:sz="0" w:space="0" w:color="auto"/>
            <w:bottom w:val="none" w:sz="0" w:space="0" w:color="auto"/>
            <w:right w:val="none" w:sz="0" w:space="0" w:color="auto"/>
          </w:divBdr>
        </w:div>
        <w:div w:id="553851585">
          <w:marLeft w:val="0"/>
          <w:marRight w:val="0"/>
          <w:marTop w:val="0"/>
          <w:marBottom w:val="0"/>
          <w:divBdr>
            <w:top w:val="none" w:sz="0" w:space="0" w:color="auto"/>
            <w:left w:val="none" w:sz="0" w:space="0" w:color="auto"/>
            <w:bottom w:val="none" w:sz="0" w:space="0" w:color="auto"/>
            <w:right w:val="none" w:sz="0" w:space="0" w:color="auto"/>
          </w:divBdr>
        </w:div>
        <w:div w:id="1413812207">
          <w:marLeft w:val="0"/>
          <w:marRight w:val="0"/>
          <w:marTop w:val="0"/>
          <w:marBottom w:val="0"/>
          <w:divBdr>
            <w:top w:val="none" w:sz="0" w:space="0" w:color="auto"/>
            <w:left w:val="none" w:sz="0" w:space="0" w:color="auto"/>
            <w:bottom w:val="none" w:sz="0" w:space="0" w:color="auto"/>
            <w:right w:val="none" w:sz="0" w:space="0" w:color="auto"/>
          </w:divBdr>
          <w:divsChild>
            <w:div w:id="260988830">
              <w:marLeft w:val="0"/>
              <w:marRight w:val="0"/>
              <w:marTop w:val="0"/>
              <w:marBottom w:val="0"/>
              <w:divBdr>
                <w:top w:val="none" w:sz="0" w:space="0" w:color="auto"/>
                <w:left w:val="none" w:sz="0" w:space="0" w:color="auto"/>
                <w:bottom w:val="none" w:sz="0" w:space="0" w:color="auto"/>
                <w:right w:val="none" w:sz="0" w:space="0" w:color="auto"/>
              </w:divBdr>
            </w:div>
          </w:divsChild>
        </w:div>
        <w:div w:id="1418135172">
          <w:marLeft w:val="0"/>
          <w:marRight w:val="0"/>
          <w:marTop w:val="0"/>
          <w:marBottom w:val="0"/>
          <w:divBdr>
            <w:top w:val="none" w:sz="0" w:space="0" w:color="auto"/>
            <w:left w:val="none" w:sz="0" w:space="0" w:color="auto"/>
            <w:bottom w:val="none" w:sz="0" w:space="0" w:color="auto"/>
            <w:right w:val="none" w:sz="0" w:space="0" w:color="auto"/>
          </w:divBdr>
        </w:div>
        <w:div w:id="1924878649">
          <w:marLeft w:val="0"/>
          <w:marRight w:val="0"/>
          <w:marTop w:val="0"/>
          <w:marBottom w:val="0"/>
          <w:divBdr>
            <w:top w:val="none" w:sz="0" w:space="0" w:color="auto"/>
            <w:left w:val="none" w:sz="0" w:space="0" w:color="auto"/>
            <w:bottom w:val="none" w:sz="0" w:space="0" w:color="auto"/>
            <w:right w:val="none" w:sz="0" w:space="0" w:color="auto"/>
          </w:divBdr>
        </w:div>
        <w:div w:id="1998613147">
          <w:marLeft w:val="0"/>
          <w:marRight w:val="0"/>
          <w:marTop w:val="0"/>
          <w:marBottom w:val="0"/>
          <w:divBdr>
            <w:top w:val="none" w:sz="0" w:space="0" w:color="auto"/>
            <w:left w:val="none" w:sz="0" w:space="0" w:color="auto"/>
            <w:bottom w:val="none" w:sz="0" w:space="0" w:color="auto"/>
            <w:right w:val="none" w:sz="0" w:space="0" w:color="auto"/>
          </w:divBdr>
        </w:div>
      </w:divsChild>
    </w:div>
    <w:div w:id="1446539990">
      <w:bodyDiv w:val="1"/>
      <w:marLeft w:val="0"/>
      <w:marRight w:val="0"/>
      <w:marTop w:val="0"/>
      <w:marBottom w:val="0"/>
      <w:divBdr>
        <w:top w:val="none" w:sz="0" w:space="0" w:color="auto"/>
        <w:left w:val="none" w:sz="0" w:space="0" w:color="auto"/>
        <w:bottom w:val="none" w:sz="0" w:space="0" w:color="auto"/>
        <w:right w:val="none" w:sz="0" w:space="0" w:color="auto"/>
      </w:divBdr>
      <w:divsChild>
        <w:div w:id="102380726">
          <w:marLeft w:val="0"/>
          <w:marRight w:val="0"/>
          <w:marTop w:val="0"/>
          <w:marBottom w:val="0"/>
          <w:divBdr>
            <w:top w:val="none" w:sz="0" w:space="0" w:color="auto"/>
            <w:left w:val="none" w:sz="0" w:space="0" w:color="auto"/>
            <w:bottom w:val="none" w:sz="0" w:space="0" w:color="auto"/>
            <w:right w:val="none" w:sz="0" w:space="0" w:color="auto"/>
          </w:divBdr>
        </w:div>
        <w:div w:id="325323299">
          <w:marLeft w:val="0"/>
          <w:marRight w:val="0"/>
          <w:marTop w:val="0"/>
          <w:marBottom w:val="0"/>
          <w:divBdr>
            <w:top w:val="none" w:sz="0" w:space="0" w:color="auto"/>
            <w:left w:val="none" w:sz="0" w:space="0" w:color="auto"/>
            <w:bottom w:val="none" w:sz="0" w:space="0" w:color="auto"/>
            <w:right w:val="none" w:sz="0" w:space="0" w:color="auto"/>
          </w:divBdr>
        </w:div>
        <w:div w:id="714623280">
          <w:marLeft w:val="0"/>
          <w:marRight w:val="0"/>
          <w:marTop w:val="0"/>
          <w:marBottom w:val="0"/>
          <w:divBdr>
            <w:top w:val="none" w:sz="0" w:space="0" w:color="auto"/>
            <w:left w:val="none" w:sz="0" w:space="0" w:color="auto"/>
            <w:bottom w:val="none" w:sz="0" w:space="0" w:color="auto"/>
            <w:right w:val="none" w:sz="0" w:space="0" w:color="auto"/>
          </w:divBdr>
        </w:div>
        <w:div w:id="1076316044">
          <w:marLeft w:val="0"/>
          <w:marRight w:val="0"/>
          <w:marTop w:val="0"/>
          <w:marBottom w:val="0"/>
          <w:divBdr>
            <w:top w:val="none" w:sz="0" w:space="0" w:color="auto"/>
            <w:left w:val="none" w:sz="0" w:space="0" w:color="auto"/>
            <w:bottom w:val="none" w:sz="0" w:space="0" w:color="auto"/>
            <w:right w:val="none" w:sz="0" w:space="0" w:color="auto"/>
          </w:divBdr>
        </w:div>
        <w:div w:id="1434322378">
          <w:marLeft w:val="0"/>
          <w:marRight w:val="0"/>
          <w:marTop w:val="0"/>
          <w:marBottom w:val="0"/>
          <w:divBdr>
            <w:top w:val="none" w:sz="0" w:space="0" w:color="auto"/>
            <w:left w:val="none" w:sz="0" w:space="0" w:color="auto"/>
            <w:bottom w:val="none" w:sz="0" w:space="0" w:color="auto"/>
            <w:right w:val="none" w:sz="0" w:space="0" w:color="auto"/>
          </w:divBdr>
        </w:div>
        <w:div w:id="1650939066">
          <w:marLeft w:val="0"/>
          <w:marRight w:val="0"/>
          <w:marTop w:val="0"/>
          <w:marBottom w:val="0"/>
          <w:divBdr>
            <w:top w:val="none" w:sz="0" w:space="0" w:color="auto"/>
            <w:left w:val="none" w:sz="0" w:space="0" w:color="auto"/>
            <w:bottom w:val="none" w:sz="0" w:space="0" w:color="auto"/>
            <w:right w:val="none" w:sz="0" w:space="0" w:color="auto"/>
          </w:divBdr>
        </w:div>
        <w:div w:id="1787506410">
          <w:marLeft w:val="0"/>
          <w:marRight w:val="0"/>
          <w:marTop w:val="0"/>
          <w:marBottom w:val="0"/>
          <w:divBdr>
            <w:top w:val="none" w:sz="0" w:space="0" w:color="auto"/>
            <w:left w:val="none" w:sz="0" w:space="0" w:color="auto"/>
            <w:bottom w:val="none" w:sz="0" w:space="0" w:color="auto"/>
            <w:right w:val="none" w:sz="0" w:space="0" w:color="auto"/>
          </w:divBdr>
        </w:div>
        <w:div w:id="1933975505">
          <w:marLeft w:val="0"/>
          <w:marRight w:val="0"/>
          <w:marTop w:val="0"/>
          <w:marBottom w:val="0"/>
          <w:divBdr>
            <w:top w:val="none" w:sz="0" w:space="0" w:color="auto"/>
            <w:left w:val="none" w:sz="0" w:space="0" w:color="auto"/>
            <w:bottom w:val="none" w:sz="0" w:space="0" w:color="auto"/>
            <w:right w:val="none" w:sz="0" w:space="0" w:color="auto"/>
          </w:divBdr>
        </w:div>
      </w:divsChild>
    </w:div>
    <w:div w:id="1483160925">
      <w:bodyDiv w:val="1"/>
      <w:marLeft w:val="0"/>
      <w:marRight w:val="0"/>
      <w:marTop w:val="0"/>
      <w:marBottom w:val="0"/>
      <w:divBdr>
        <w:top w:val="none" w:sz="0" w:space="0" w:color="auto"/>
        <w:left w:val="none" w:sz="0" w:space="0" w:color="auto"/>
        <w:bottom w:val="none" w:sz="0" w:space="0" w:color="auto"/>
        <w:right w:val="none" w:sz="0" w:space="0" w:color="auto"/>
      </w:divBdr>
      <w:divsChild>
        <w:div w:id="36979920">
          <w:marLeft w:val="0"/>
          <w:marRight w:val="0"/>
          <w:marTop w:val="0"/>
          <w:marBottom w:val="0"/>
          <w:divBdr>
            <w:top w:val="none" w:sz="0" w:space="0" w:color="auto"/>
            <w:left w:val="none" w:sz="0" w:space="0" w:color="auto"/>
            <w:bottom w:val="none" w:sz="0" w:space="0" w:color="auto"/>
            <w:right w:val="none" w:sz="0" w:space="0" w:color="auto"/>
          </w:divBdr>
        </w:div>
        <w:div w:id="645009284">
          <w:marLeft w:val="0"/>
          <w:marRight w:val="0"/>
          <w:marTop w:val="0"/>
          <w:marBottom w:val="0"/>
          <w:divBdr>
            <w:top w:val="none" w:sz="0" w:space="0" w:color="auto"/>
            <w:left w:val="none" w:sz="0" w:space="0" w:color="auto"/>
            <w:bottom w:val="none" w:sz="0" w:space="0" w:color="auto"/>
            <w:right w:val="none" w:sz="0" w:space="0" w:color="auto"/>
          </w:divBdr>
          <w:divsChild>
            <w:div w:id="35199472">
              <w:marLeft w:val="0"/>
              <w:marRight w:val="0"/>
              <w:marTop w:val="0"/>
              <w:marBottom w:val="0"/>
              <w:divBdr>
                <w:top w:val="none" w:sz="0" w:space="0" w:color="auto"/>
                <w:left w:val="none" w:sz="0" w:space="0" w:color="auto"/>
                <w:bottom w:val="none" w:sz="0" w:space="0" w:color="auto"/>
                <w:right w:val="none" w:sz="0" w:space="0" w:color="auto"/>
              </w:divBdr>
            </w:div>
          </w:divsChild>
        </w:div>
        <w:div w:id="2147239847">
          <w:marLeft w:val="0"/>
          <w:marRight w:val="0"/>
          <w:marTop w:val="0"/>
          <w:marBottom w:val="0"/>
          <w:divBdr>
            <w:top w:val="none" w:sz="0" w:space="0" w:color="auto"/>
            <w:left w:val="none" w:sz="0" w:space="0" w:color="auto"/>
            <w:bottom w:val="none" w:sz="0" w:space="0" w:color="auto"/>
            <w:right w:val="none" w:sz="0" w:space="0" w:color="auto"/>
          </w:divBdr>
        </w:div>
      </w:divsChild>
    </w:div>
    <w:div w:id="1483430488">
      <w:bodyDiv w:val="1"/>
      <w:marLeft w:val="0"/>
      <w:marRight w:val="0"/>
      <w:marTop w:val="0"/>
      <w:marBottom w:val="0"/>
      <w:divBdr>
        <w:top w:val="none" w:sz="0" w:space="0" w:color="auto"/>
        <w:left w:val="none" w:sz="0" w:space="0" w:color="auto"/>
        <w:bottom w:val="none" w:sz="0" w:space="0" w:color="auto"/>
        <w:right w:val="none" w:sz="0" w:space="0" w:color="auto"/>
      </w:divBdr>
      <w:divsChild>
        <w:div w:id="216625546">
          <w:marLeft w:val="0"/>
          <w:marRight w:val="0"/>
          <w:marTop w:val="0"/>
          <w:marBottom w:val="0"/>
          <w:divBdr>
            <w:top w:val="none" w:sz="0" w:space="0" w:color="auto"/>
            <w:left w:val="none" w:sz="0" w:space="0" w:color="auto"/>
            <w:bottom w:val="none" w:sz="0" w:space="0" w:color="auto"/>
            <w:right w:val="none" w:sz="0" w:space="0" w:color="auto"/>
          </w:divBdr>
        </w:div>
        <w:div w:id="1134979196">
          <w:marLeft w:val="0"/>
          <w:marRight w:val="0"/>
          <w:marTop w:val="0"/>
          <w:marBottom w:val="0"/>
          <w:divBdr>
            <w:top w:val="none" w:sz="0" w:space="0" w:color="auto"/>
            <w:left w:val="none" w:sz="0" w:space="0" w:color="auto"/>
            <w:bottom w:val="none" w:sz="0" w:space="0" w:color="auto"/>
            <w:right w:val="none" w:sz="0" w:space="0" w:color="auto"/>
          </w:divBdr>
        </w:div>
        <w:div w:id="1395664814">
          <w:marLeft w:val="0"/>
          <w:marRight w:val="0"/>
          <w:marTop w:val="0"/>
          <w:marBottom w:val="0"/>
          <w:divBdr>
            <w:top w:val="none" w:sz="0" w:space="0" w:color="auto"/>
            <w:left w:val="none" w:sz="0" w:space="0" w:color="auto"/>
            <w:bottom w:val="none" w:sz="0" w:space="0" w:color="auto"/>
            <w:right w:val="none" w:sz="0" w:space="0" w:color="auto"/>
          </w:divBdr>
        </w:div>
      </w:divsChild>
    </w:div>
    <w:div w:id="1511994022">
      <w:bodyDiv w:val="1"/>
      <w:marLeft w:val="0"/>
      <w:marRight w:val="0"/>
      <w:marTop w:val="0"/>
      <w:marBottom w:val="0"/>
      <w:divBdr>
        <w:top w:val="none" w:sz="0" w:space="0" w:color="auto"/>
        <w:left w:val="none" w:sz="0" w:space="0" w:color="auto"/>
        <w:bottom w:val="none" w:sz="0" w:space="0" w:color="auto"/>
        <w:right w:val="none" w:sz="0" w:space="0" w:color="auto"/>
      </w:divBdr>
      <w:divsChild>
        <w:div w:id="54919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879984">
      <w:bodyDiv w:val="1"/>
      <w:marLeft w:val="0"/>
      <w:marRight w:val="0"/>
      <w:marTop w:val="0"/>
      <w:marBottom w:val="0"/>
      <w:divBdr>
        <w:top w:val="none" w:sz="0" w:space="0" w:color="auto"/>
        <w:left w:val="none" w:sz="0" w:space="0" w:color="auto"/>
        <w:bottom w:val="none" w:sz="0" w:space="0" w:color="auto"/>
        <w:right w:val="none" w:sz="0" w:space="0" w:color="auto"/>
      </w:divBdr>
    </w:div>
    <w:div w:id="1571884143">
      <w:bodyDiv w:val="1"/>
      <w:marLeft w:val="0"/>
      <w:marRight w:val="0"/>
      <w:marTop w:val="0"/>
      <w:marBottom w:val="0"/>
      <w:divBdr>
        <w:top w:val="none" w:sz="0" w:space="0" w:color="auto"/>
        <w:left w:val="none" w:sz="0" w:space="0" w:color="auto"/>
        <w:bottom w:val="none" w:sz="0" w:space="0" w:color="auto"/>
        <w:right w:val="none" w:sz="0" w:space="0" w:color="auto"/>
      </w:divBdr>
    </w:div>
    <w:div w:id="1705709914">
      <w:bodyDiv w:val="1"/>
      <w:marLeft w:val="0"/>
      <w:marRight w:val="0"/>
      <w:marTop w:val="0"/>
      <w:marBottom w:val="0"/>
      <w:divBdr>
        <w:top w:val="none" w:sz="0" w:space="0" w:color="auto"/>
        <w:left w:val="none" w:sz="0" w:space="0" w:color="auto"/>
        <w:bottom w:val="none" w:sz="0" w:space="0" w:color="auto"/>
        <w:right w:val="none" w:sz="0" w:space="0" w:color="auto"/>
      </w:divBdr>
      <w:divsChild>
        <w:div w:id="210270781">
          <w:marLeft w:val="0"/>
          <w:marRight w:val="0"/>
          <w:marTop w:val="0"/>
          <w:marBottom w:val="0"/>
          <w:divBdr>
            <w:top w:val="none" w:sz="0" w:space="0" w:color="auto"/>
            <w:left w:val="none" w:sz="0" w:space="0" w:color="auto"/>
            <w:bottom w:val="none" w:sz="0" w:space="0" w:color="auto"/>
            <w:right w:val="none" w:sz="0" w:space="0" w:color="auto"/>
          </w:divBdr>
        </w:div>
        <w:div w:id="282658502">
          <w:marLeft w:val="0"/>
          <w:marRight w:val="0"/>
          <w:marTop w:val="0"/>
          <w:marBottom w:val="0"/>
          <w:divBdr>
            <w:top w:val="none" w:sz="0" w:space="0" w:color="auto"/>
            <w:left w:val="none" w:sz="0" w:space="0" w:color="auto"/>
            <w:bottom w:val="none" w:sz="0" w:space="0" w:color="auto"/>
            <w:right w:val="none" w:sz="0" w:space="0" w:color="auto"/>
          </w:divBdr>
        </w:div>
      </w:divsChild>
    </w:div>
    <w:div w:id="1716927209">
      <w:bodyDiv w:val="1"/>
      <w:marLeft w:val="0"/>
      <w:marRight w:val="0"/>
      <w:marTop w:val="0"/>
      <w:marBottom w:val="0"/>
      <w:divBdr>
        <w:top w:val="none" w:sz="0" w:space="0" w:color="auto"/>
        <w:left w:val="none" w:sz="0" w:space="0" w:color="auto"/>
        <w:bottom w:val="none" w:sz="0" w:space="0" w:color="auto"/>
        <w:right w:val="none" w:sz="0" w:space="0" w:color="auto"/>
      </w:divBdr>
    </w:div>
    <w:div w:id="1790271185">
      <w:bodyDiv w:val="1"/>
      <w:marLeft w:val="0"/>
      <w:marRight w:val="0"/>
      <w:marTop w:val="0"/>
      <w:marBottom w:val="0"/>
      <w:divBdr>
        <w:top w:val="none" w:sz="0" w:space="0" w:color="auto"/>
        <w:left w:val="none" w:sz="0" w:space="0" w:color="auto"/>
        <w:bottom w:val="none" w:sz="0" w:space="0" w:color="auto"/>
        <w:right w:val="none" w:sz="0" w:space="0" w:color="auto"/>
      </w:divBdr>
    </w:div>
    <w:div w:id="1807815373">
      <w:bodyDiv w:val="1"/>
      <w:marLeft w:val="0"/>
      <w:marRight w:val="0"/>
      <w:marTop w:val="0"/>
      <w:marBottom w:val="0"/>
      <w:divBdr>
        <w:top w:val="none" w:sz="0" w:space="0" w:color="auto"/>
        <w:left w:val="none" w:sz="0" w:space="0" w:color="auto"/>
        <w:bottom w:val="none" w:sz="0" w:space="0" w:color="auto"/>
        <w:right w:val="none" w:sz="0" w:space="0" w:color="auto"/>
      </w:divBdr>
    </w:div>
    <w:div w:id="1856112347">
      <w:bodyDiv w:val="1"/>
      <w:marLeft w:val="0"/>
      <w:marRight w:val="0"/>
      <w:marTop w:val="0"/>
      <w:marBottom w:val="0"/>
      <w:divBdr>
        <w:top w:val="none" w:sz="0" w:space="0" w:color="auto"/>
        <w:left w:val="none" w:sz="0" w:space="0" w:color="auto"/>
        <w:bottom w:val="none" w:sz="0" w:space="0" w:color="auto"/>
        <w:right w:val="none" w:sz="0" w:space="0" w:color="auto"/>
      </w:divBdr>
    </w:div>
    <w:div w:id="1873953142">
      <w:bodyDiv w:val="1"/>
      <w:marLeft w:val="0"/>
      <w:marRight w:val="0"/>
      <w:marTop w:val="0"/>
      <w:marBottom w:val="0"/>
      <w:divBdr>
        <w:top w:val="none" w:sz="0" w:space="0" w:color="auto"/>
        <w:left w:val="none" w:sz="0" w:space="0" w:color="auto"/>
        <w:bottom w:val="none" w:sz="0" w:space="0" w:color="auto"/>
        <w:right w:val="none" w:sz="0" w:space="0" w:color="auto"/>
      </w:divBdr>
    </w:div>
    <w:div w:id="1878660076">
      <w:bodyDiv w:val="1"/>
      <w:marLeft w:val="0"/>
      <w:marRight w:val="0"/>
      <w:marTop w:val="0"/>
      <w:marBottom w:val="0"/>
      <w:divBdr>
        <w:top w:val="none" w:sz="0" w:space="0" w:color="auto"/>
        <w:left w:val="none" w:sz="0" w:space="0" w:color="auto"/>
        <w:bottom w:val="none" w:sz="0" w:space="0" w:color="auto"/>
        <w:right w:val="none" w:sz="0" w:space="0" w:color="auto"/>
      </w:divBdr>
    </w:div>
    <w:div w:id="1902984036">
      <w:bodyDiv w:val="1"/>
      <w:marLeft w:val="0"/>
      <w:marRight w:val="0"/>
      <w:marTop w:val="0"/>
      <w:marBottom w:val="0"/>
      <w:divBdr>
        <w:top w:val="none" w:sz="0" w:space="0" w:color="auto"/>
        <w:left w:val="none" w:sz="0" w:space="0" w:color="auto"/>
        <w:bottom w:val="none" w:sz="0" w:space="0" w:color="auto"/>
        <w:right w:val="none" w:sz="0" w:space="0" w:color="auto"/>
      </w:divBdr>
    </w:div>
    <w:div w:id="1914462742">
      <w:bodyDiv w:val="1"/>
      <w:marLeft w:val="0"/>
      <w:marRight w:val="0"/>
      <w:marTop w:val="0"/>
      <w:marBottom w:val="0"/>
      <w:divBdr>
        <w:top w:val="none" w:sz="0" w:space="0" w:color="auto"/>
        <w:left w:val="none" w:sz="0" w:space="0" w:color="auto"/>
        <w:bottom w:val="none" w:sz="0" w:space="0" w:color="auto"/>
        <w:right w:val="none" w:sz="0" w:space="0" w:color="auto"/>
      </w:divBdr>
    </w:div>
    <w:div w:id="1919559758">
      <w:bodyDiv w:val="1"/>
      <w:marLeft w:val="0"/>
      <w:marRight w:val="0"/>
      <w:marTop w:val="0"/>
      <w:marBottom w:val="0"/>
      <w:divBdr>
        <w:top w:val="none" w:sz="0" w:space="0" w:color="auto"/>
        <w:left w:val="none" w:sz="0" w:space="0" w:color="auto"/>
        <w:bottom w:val="none" w:sz="0" w:space="0" w:color="auto"/>
        <w:right w:val="none" w:sz="0" w:space="0" w:color="auto"/>
      </w:divBdr>
    </w:div>
    <w:div w:id="1923565983">
      <w:bodyDiv w:val="1"/>
      <w:marLeft w:val="0"/>
      <w:marRight w:val="0"/>
      <w:marTop w:val="0"/>
      <w:marBottom w:val="0"/>
      <w:divBdr>
        <w:top w:val="none" w:sz="0" w:space="0" w:color="auto"/>
        <w:left w:val="none" w:sz="0" w:space="0" w:color="auto"/>
        <w:bottom w:val="none" w:sz="0" w:space="0" w:color="auto"/>
        <w:right w:val="none" w:sz="0" w:space="0" w:color="auto"/>
      </w:divBdr>
    </w:div>
    <w:div w:id="1949122408">
      <w:bodyDiv w:val="1"/>
      <w:marLeft w:val="0"/>
      <w:marRight w:val="0"/>
      <w:marTop w:val="0"/>
      <w:marBottom w:val="0"/>
      <w:divBdr>
        <w:top w:val="none" w:sz="0" w:space="0" w:color="auto"/>
        <w:left w:val="none" w:sz="0" w:space="0" w:color="auto"/>
        <w:bottom w:val="none" w:sz="0" w:space="0" w:color="auto"/>
        <w:right w:val="none" w:sz="0" w:space="0" w:color="auto"/>
      </w:divBdr>
    </w:div>
    <w:div w:id="2021926457">
      <w:bodyDiv w:val="1"/>
      <w:marLeft w:val="0"/>
      <w:marRight w:val="0"/>
      <w:marTop w:val="0"/>
      <w:marBottom w:val="0"/>
      <w:divBdr>
        <w:top w:val="none" w:sz="0" w:space="0" w:color="auto"/>
        <w:left w:val="none" w:sz="0" w:space="0" w:color="auto"/>
        <w:bottom w:val="none" w:sz="0" w:space="0" w:color="auto"/>
        <w:right w:val="none" w:sz="0" w:space="0" w:color="auto"/>
      </w:divBdr>
      <w:divsChild>
        <w:div w:id="1308124373">
          <w:marLeft w:val="0"/>
          <w:marRight w:val="0"/>
          <w:marTop w:val="0"/>
          <w:marBottom w:val="300"/>
          <w:divBdr>
            <w:top w:val="none" w:sz="0" w:space="0" w:color="auto"/>
            <w:left w:val="none" w:sz="0" w:space="0" w:color="auto"/>
            <w:bottom w:val="none" w:sz="0" w:space="0" w:color="auto"/>
            <w:right w:val="none" w:sz="0" w:space="0" w:color="auto"/>
          </w:divBdr>
          <w:divsChild>
            <w:div w:id="1041127839">
              <w:marLeft w:val="0"/>
              <w:marRight w:val="0"/>
              <w:marTop w:val="0"/>
              <w:marBottom w:val="0"/>
              <w:divBdr>
                <w:top w:val="none" w:sz="0" w:space="0" w:color="auto"/>
                <w:left w:val="none" w:sz="0" w:space="0" w:color="auto"/>
                <w:bottom w:val="none" w:sz="0" w:space="0" w:color="auto"/>
                <w:right w:val="none" w:sz="0" w:space="0" w:color="auto"/>
              </w:divBdr>
              <w:divsChild>
                <w:div w:id="1161584615">
                  <w:marLeft w:val="0"/>
                  <w:marRight w:val="0"/>
                  <w:marTop w:val="0"/>
                  <w:marBottom w:val="0"/>
                  <w:divBdr>
                    <w:top w:val="none" w:sz="0" w:space="0" w:color="auto"/>
                    <w:left w:val="none" w:sz="0" w:space="0" w:color="auto"/>
                    <w:bottom w:val="none" w:sz="0" w:space="0" w:color="auto"/>
                    <w:right w:val="none" w:sz="0" w:space="0" w:color="auto"/>
                  </w:divBdr>
                </w:div>
              </w:divsChild>
            </w:div>
            <w:div w:id="1866090426">
              <w:marLeft w:val="0"/>
              <w:marRight w:val="0"/>
              <w:marTop w:val="45"/>
              <w:marBottom w:val="0"/>
              <w:divBdr>
                <w:top w:val="none" w:sz="0" w:space="0" w:color="auto"/>
                <w:left w:val="none" w:sz="0" w:space="0" w:color="auto"/>
                <w:bottom w:val="none" w:sz="0" w:space="0" w:color="auto"/>
                <w:right w:val="none" w:sz="0" w:space="0" w:color="auto"/>
              </w:divBdr>
              <w:divsChild>
                <w:div w:id="14752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686">
          <w:marLeft w:val="0"/>
          <w:marRight w:val="0"/>
          <w:marTop w:val="0"/>
          <w:marBottom w:val="300"/>
          <w:divBdr>
            <w:top w:val="none" w:sz="0" w:space="0" w:color="auto"/>
            <w:left w:val="none" w:sz="0" w:space="0" w:color="auto"/>
            <w:bottom w:val="none" w:sz="0" w:space="0" w:color="auto"/>
            <w:right w:val="none" w:sz="0" w:space="0" w:color="auto"/>
          </w:divBdr>
          <w:divsChild>
            <w:div w:id="492374392">
              <w:marLeft w:val="0"/>
              <w:marRight w:val="0"/>
              <w:marTop w:val="0"/>
              <w:marBottom w:val="0"/>
              <w:divBdr>
                <w:top w:val="none" w:sz="0" w:space="0" w:color="auto"/>
                <w:left w:val="none" w:sz="0" w:space="0" w:color="auto"/>
                <w:bottom w:val="none" w:sz="0" w:space="0" w:color="auto"/>
                <w:right w:val="none" w:sz="0" w:space="0" w:color="auto"/>
              </w:divBdr>
            </w:div>
            <w:div w:id="1021931880">
              <w:marLeft w:val="0"/>
              <w:marRight w:val="0"/>
              <w:marTop w:val="0"/>
              <w:marBottom w:val="0"/>
              <w:divBdr>
                <w:top w:val="none" w:sz="0" w:space="0" w:color="auto"/>
                <w:left w:val="none" w:sz="0" w:space="0" w:color="auto"/>
                <w:bottom w:val="none" w:sz="0" w:space="0" w:color="auto"/>
                <w:right w:val="none" w:sz="0" w:space="0" w:color="auto"/>
              </w:divBdr>
            </w:div>
            <w:div w:id="10806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5452">
      <w:bodyDiv w:val="1"/>
      <w:marLeft w:val="0"/>
      <w:marRight w:val="0"/>
      <w:marTop w:val="0"/>
      <w:marBottom w:val="0"/>
      <w:divBdr>
        <w:top w:val="none" w:sz="0" w:space="0" w:color="auto"/>
        <w:left w:val="none" w:sz="0" w:space="0" w:color="auto"/>
        <w:bottom w:val="none" w:sz="0" w:space="0" w:color="auto"/>
        <w:right w:val="none" w:sz="0" w:space="0" w:color="auto"/>
      </w:divBdr>
    </w:div>
    <w:div w:id="2024431974">
      <w:bodyDiv w:val="1"/>
      <w:marLeft w:val="0"/>
      <w:marRight w:val="0"/>
      <w:marTop w:val="0"/>
      <w:marBottom w:val="0"/>
      <w:divBdr>
        <w:top w:val="none" w:sz="0" w:space="0" w:color="auto"/>
        <w:left w:val="none" w:sz="0" w:space="0" w:color="auto"/>
        <w:bottom w:val="none" w:sz="0" w:space="0" w:color="auto"/>
        <w:right w:val="none" w:sz="0" w:space="0" w:color="auto"/>
      </w:divBdr>
    </w:div>
    <w:div w:id="2027562003">
      <w:bodyDiv w:val="1"/>
      <w:marLeft w:val="0"/>
      <w:marRight w:val="0"/>
      <w:marTop w:val="0"/>
      <w:marBottom w:val="0"/>
      <w:divBdr>
        <w:top w:val="none" w:sz="0" w:space="0" w:color="auto"/>
        <w:left w:val="none" w:sz="0" w:space="0" w:color="auto"/>
        <w:bottom w:val="none" w:sz="0" w:space="0" w:color="auto"/>
        <w:right w:val="none" w:sz="0" w:space="0" w:color="auto"/>
      </w:divBdr>
    </w:div>
    <w:div w:id="2037189571">
      <w:bodyDiv w:val="1"/>
      <w:marLeft w:val="0"/>
      <w:marRight w:val="0"/>
      <w:marTop w:val="0"/>
      <w:marBottom w:val="0"/>
      <w:divBdr>
        <w:top w:val="none" w:sz="0" w:space="0" w:color="auto"/>
        <w:left w:val="none" w:sz="0" w:space="0" w:color="auto"/>
        <w:bottom w:val="none" w:sz="0" w:space="0" w:color="auto"/>
        <w:right w:val="none" w:sz="0" w:space="0" w:color="auto"/>
      </w:divBdr>
    </w:div>
    <w:div w:id="2057074606">
      <w:bodyDiv w:val="1"/>
      <w:marLeft w:val="0"/>
      <w:marRight w:val="0"/>
      <w:marTop w:val="0"/>
      <w:marBottom w:val="0"/>
      <w:divBdr>
        <w:top w:val="none" w:sz="0" w:space="0" w:color="auto"/>
        <w:left w:val="none" w:sz="0" w:space="0" w:color="auto"/>
        <w:bottom w:val="none" w:sz="0" w:space="0" w:color="auto"/>
        <w:right w:val="none" w:sz="0" w:space="0" w:color="auto"/>
      </w:divBdr>
    </w:div>
    <w:div w:id="21239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export.exportcenter.ru/services/business/Prodvizhenie_na_vneshnie_rynki/Elektronnye_kanaly_torgovli/Podbor_i_razmeshenie" TargetMode="External"/><Relationship Id="rId18" Type="http://schemas.openxmlformats.org/officeDocument/2006/relationships/hyperlink" Target="https://ru.wikipedia.org/wiki/%D0%A1%D0%B5%D0%BB%D0%B5%D1%86%D0%BA%D0%BE%D0%B5_%D1%81%D0%B5%D0%BB%D1%8C%D1%81%D0%BA%D0%BE%D0%B5_%D0%BF%D0%BE%D1%81%D0%B5%D0%BB%D0%B5%D0%BD%D0%B8%D0%B5_(%D0%91%D1%80%D1%8F%D0%BD%D1%81%D0%BA%D0%B0%D1%8F_%D0%BE%D0%B1%D0%BB%D0%B0%D1%81%D1%82%D1%8C)" TargetMode="External"/><Relationship Id="rId26" Type="http://schemas.openxmlformats.org/officeDocument/2006/relationships/hyperlink" Target="https://ru.wikipedia.org/wiki/%D0%9D%D0%BE%D0%B2%D0%BE%D1%8F%D0%BC%D1%81%D0%BA%D0%BE%D0%B5_%D1%81%D0%B5%D0%BB%D1%8C%D1%81%D0%BA%D0%BE%D0%B5_%D0%BF%D0%BE%D1%81%D0%B5%D0%BB%D0%B5%D0%BD%D0%B8%D0%B5_(%D0%91%D1%80%D1%8F%D0%BD%D1%81%D0%BA%D0%B0%D1%8F_%D0%BE%D0%B1%D0%BB%D0%B0%D1%81%D1%82%D1%8C)" TargetMode="External"/><Relationship Id="rId39"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s://ru.wikipedia.org/wiki/%D0%A3%D1%81%D0%BE%D1%85%D1%81%D0%BA%D0%BE%D0%B5_%D1%81%D0%B5%D0%BB%D1%8C%D1%81%D0%BA%D0%BE%D0%B5_%D0%BF%D0%BE%D1%81%D0%B5%D0%BB%D0%B5%D0%BD%D0%B8%D0%B5" TargetMode="External"/><Relationship Id="rId34" Type="http://schemas.openxmlformats.org/officeDocument/2006/relationships/image" Target="media/image3.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export.exportcenter.ru/" TargetMode="External"/><Relationship Id="rId17" Type="http://schemas.openxmlformats.org/officeDocument/2006/relationships/hyperlink" Target="https://ru.wikipedia.org/wiki/%D0%93%D0%BE%D1%80%D0%BE%D0%B4%D0%B5%D1%86%D0%BA%D0%BE%D0%B5_%D1%81%D0%B5%D0%BB%D1%8C%D1%81%D0%BA%D0%BE%D0%B5_%D0%BF%D0%BE%D1%81%D0%B5%D0%BB%D0%B5%D0%BD%D0%B8%D0%B5_(%D0%91%D1%80%D1%8F%D0%BD%D1%81%D0%BA%D0%B0%D1%8F_%D0%BE%D0%B1%D0%BB%D0%B0%D1%81%D1%82%D1%8C)" TargetMode="External"/><Relationship Id="rId25" Type="http://schemas.openxmlformats.org/officeDocument/2006/relationships/hyperlink" Target="https://ru.wikipedia.org/wiki/%D0%9A%D0%BE%D1%81%D0%B8%D1%86%D0%BA%D0%BE%D0%B5_%D1%81%D0%B5%D0%BB%D1%8C%D1%81%D0%BA%D0%BE%D0%B5_%D0%BF%D0%BE%D1%81%D0%B5%D0%BB%D0%B5%D0%BD%D0%B8%D0%B5" TargetMode="External"/><Relationship Id="rId33" Type="http://schemas.openxmlformats.org/officeDocument/2006/relationships/image" Target="media/image2.emf"/><Relationship Id="rId38"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ru.wikipedia.org/wiki/%D0%A2%D1%80%D1%83%D0%B1%D1%87%D0%B5%D0%B2%D1%81%D0%BA%D0%BE%D0%B5_%D0%B3%D0%BE%D1%80%D0%BE%D0%B4%D1%81%D0%BA%D0%BE%D0%B5_%D0%BF%D0%BE%D1%81%D0%B5%D0%BB%D0%B5%D0%BD%D0%B8%D0%B5" TargetMode="External"/><Relationship Id="rId20" Type="http://schemas.openxmlformats.org/officeDocument/2006/relationships/hyperlink" Target="https://ru.wikipedia.org/wiki/%D0%A2%D0%B5%D0%BB%D0%B5%D1%86%D0%BA%D0%BE%D0%B5_%D1%81%D0%B5%D0%BB%D1%8C%D1%81%D0%BA%D0%BE%D0%B5_%D0%BF%D0%BE%D1%81%D0%B5%D0%BB%D0%B5%D0%BD%D0%B8%D0%B5" TargetMode="External"/><Relationship Id="rId29" Type="http://schemas.openxmlformats.org/officeDocument/2006/relationships/hyperlink" Target="https://ru.wikipedia.org/wiki/%D0%A2%D1%80%D0%BE%D0%B5%D0%B1%D0%BE%D1%80%D1%82%D0%BD%D0%BE%D0%B2%D1%81%D0%BA%D0%BE%D0%B5_%D1%81%D0%B5%D0%BB%D1%8C%D1%81%D0%BA%D0%BE%D0%B5_%D0%BF%D0%BE%D1%81%D0%B5%D0%BB%D0%B5%D0%BD%D0%B8%D0%B5"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bkadbryansk" TargetMode="External"/><Relationship Id="rId24" Type="http://schemas.openxmlformats.org/officeDocument/2006/relationships/hyperlink" Target="https://ru.wikipedia.org/wiki/%D0%94%D0%BE%D0%B1%D1%80%D0%BE%D0%B2%D0%BE%D0%B4%D1%81%D0%BA%D0%BE%D0%B5_%D1%81%D0%B5%D0%BB%D1%8C%D1%81%D0%BA%D0%BE%D0%B5_%D0%BF%D0%BE%D1%81%D0%B5%D0%BB%D0%B5%D0%BD%D0%B8%D0%B5" TargetMode="External"/><Relationship Id="rId32" Type="http://schemas.openxmlformats.org/officeDocument/2006/relationships/hyperlink" Target="https://guberniya.tv/promyshlennost/v-bryanskuyu-fabriku-proletarij-investiruyut-10-milliardov-rublej/" TargetMode="External"/><Relationship Id="rId37" Type="http://schemas.openxmlformats.org/officeDocument/2006/relationships/image" Target="media/image6.jpeg"/><Relationship Id="rId40"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yperlink" Target="https://ru.wikipedia.org/wiki/%D0%91%D0%B5%D0%BB%D0%BE%D0%B1%D0%B5%D1%80%D0%B5%D0%B7%D0%BA%D0%BE%D0%B2%D1%81%D0%BA%D0%BE%D0%B5_%D0%B3%D0%BE%D1%80%D0%BE%D0%B4%D1%81%D0%BA%D0%BE%D0%B5_%D0%BF%D0%BE%D1%81%D0%B5%D0%BB%D0%B5%D0%BD%D0%B8%D0%B5" TargetMode="External"/><Relationship Id="rId23" Type="http://schemas.openxmlformats.org/officeDocument/2006/relationships/hyperlink" Target="https://ru.wikipedia.org/wiki/%D0%A1%D0%B5%D0%B2%D1%81%D0%BA%D0%BE%D0%B5_%D0%B3%D0%BE%D1%80%D0%BE%D0%B4%D1%81%D0%BA%D0%BE%D0%B5_%D0%BF%D0%BE%D1%81%D0%B5%D0%BB%D0%B5%D0%BD%D0%B8%D0%B5" TargetMode="External"/><Relationship Id="rId28" Type="http://schemas.openxmlformats.org/officeDocument/2006/relationships/hyperlink" Target="https://ru.wikipedia.org/wiki/%D0%9F%D1%83%D1%88%D0%BA%D0%B8%D0%BD%D1%81%D0%BA%D0%BE%D0%B5_%D1%81%D0%B5%D0%BB%D1%8C%D1%81%D0%BA%D0%BE%D0%B5_%D0%BF%D0%BE%D1%81%D0%B5%D0%BB%D0%B5%D0%BD%D0%B8%D0%B5_(%D0%91%D1%80%D1%8F%D0%BD%D1%81%D0%BA%D0%B0%D1%8F_%D0%BE%D0%B1%D0%BB%D0%B0%D1%81%D1%82%D1%8C)" TargetMode="External"/><Relationship Id="rId36" Type="http://schemas.openxmlformats.org/officeDocument/2006/relationships/image" Target="media/image5.jpeg"/><Relationship Id="rId10" Type="http://schemas.openxmlformats.org/officeDocument/2006/relationships/hyperlink" Target="http://bkdrf.ru" TargetMode="External"/><Relationship Id="rId19" Type="http://schemas.openxmlformats.org/officeDocument/2006/relationships/hyperlink" Target="https://ru.wikipedia.org/wiki/%D0%A1%D0%B5%D0%BC%D1%8F%D1%87%D0%BA%D0%BE%D0%B2%D1%81%D0%BA%D0%BE%D0%B5_%D1%81%D0%B5%D0%BB%D1%8C%D1%81%D0%BA%D0%BE%D0%B5_%D0%BF%D0%BE%D1%81%D0%B5%D0%BB%D0%B5%D0%BD%D0%B8%D0%B5" TargetMode="External"/><Relationship Id="rId31" Type="http://schemas.openxmlformats.org/officeDocument/2006/relationships/hyperlink" Target="https://turizm-bryansk.ru"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za.gorodsreda.ru/" TargetMode="External"/><Relationship Id="rId14" Type="http://schemas.openxmlformats.org/officeDocument/2006/relationships/hyperlink" Target="consultantplus://offline/ref=2C3CEB334702F42F14457E790765765F122ADF3B0D542A8BD352D52F7E3B55742B77D748C571723B26484FA52988D8FE7C881A6505FD77D7w7C2K" TargetMode="External"/><Relationship Id="rId22" Type="http://schemas.openxmlformats.org/officeDocument/2006/relationships/hyperlink" Target="https://ru.wikipedia.org/wiki/%D0%AE%D1%80%D0%BE%D0%B2%D1%81%D0%BA%D0%BE%D0%B5_%D1%81%D0%B5%D0%BB%D1%8C%D1%81%D0%BA%D0%BE%D0%B5_%D0%BF%D0%BE%D1%81%D0%B5%D0%BB%D0%B5%D0%BD%D0%B8%D0%B5_(%D0%91%D1%80%D1%8F%D0%BD%D1%81%D0%BA%D0%B0%D1%8F_%D0%BE%D0%B1%D0%BB%D0%B0%D1%81%D1%82%D1%8C)" TargetMode="External"/><Relationship Id="rId27" Type="http://schemas.openxmlformats.org/officeDocument/2006/relationships/hyperlink" Target="https://ru.wikipedia.org/wiki/%D0%9F%D0%BE%D0%B4%D0%BB%D0%B5%D1%81%D0%BD%D0%BE-%D0%9D%D0%BE%D0%B2%D0%BE%D1%81%D0%B5%D0%BB%D1%8C%D1%81%D0%BA%D0%BE%D0%B5_%D1%81%D0%B5%D0%BB%D1%8C%D1%81%D0%BA%D0%BE%D0%B5_%D0%BF%D0%BE%D1%81%D0%B5%D0%BB%D0%B5%D0%BD%D0%B8%D0%B5" TargetMode="External"/><Relationship Id="rId30" Type="http://schemas.openxmlformats.org/officeDocument/2006/relationships/hyperlink" Target="https://ru.wikipedia.org/wiki/%D0%A7%D0%B5%D0%BC%D0%BB%D1%8B%D0%B6%D1%81%D0%BA%D0%BE%D0%B5_%D1%81%D0%B5%D0%BB%D1%8C%D1%81%D0%BA%D0%BE%D0%B5_%D0%BF%D0%BE%D1%81%D0%B5%D0%BB%D0%B5%D0%BD%D0%B8%D0%B5" TargetMode="External"/><Relationship Id="rId35" Type="http://schemas.openxmlformats.org/officeDocument/2006/relationships/image" Target="media/image4.e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E8C5-15C2-42A5-80E6-D7C5A1D3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29510</Words>
  <Characters>168212</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197328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Елена Анатольевна</dc:creator>
  <cp:lastModifiedBy>Hp</cp:lastModifiedBy>
  <cp:revision>2</cp:revision>
  <cp:lastPrinted>2022-08-10T03:02:00Z</cp:lastPrinted>
  <dcterms:created xsi:type="dcterms:W3CDTF">2024-06-20T12:34:00Z</dcterms:created>
  <dcterms:modified xsi:type="dcterms:W3CDTF">2024-06-20T12:34:00Z</dcterms:modified>
</cp:coreProperties>
</file>