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2F" w:rsidRDefault="0069260B" w:rsidP="0069260B">
      <w:pPr>
        <w:jc w:val="center"/>
        <w:rPr>
          <w:b/>
        </w:rPr>
      </w:pPr>
      <w:r w:rsidRPr="0069260B">
        <w:rPr>
          <w:b/>
        </w:rPr>
        <w:t>Обзор типичных ошибок при направлении документов на государственную регистрацию уставов муниципальных образований в электронном виде по итогам 2024 года</w:t>
      </w:r>
    </w:p>
    <w:p w:rsidR="0069260B" w:rsidRDefault="0069260B" w:rsidP="0069260B">
      <w:pPr>
        <w:tabs>
          <w:tab w:val="left" w:pos="1005"/>
        </w:tabs>
        <w:rPr>
          <w:b/>
        </w:rPr>
      </w:pPr>
    </w:p>
    <w:p w:rsidR="0069260B" w:rsidRDefault="0069260B" w:rsidP="0069260B">
      <w:pPr>
        <w:tabs>
          <w:tab w:val="left" w:pos="1005"/>
        </w:tabs>
        <w:spacing w:after="0" w:line="240" w:lineRule="auto"/>
        <w:ind w:firstLine="709"/>
        <w:jc w:val="both"/>
      </w:pPr>
      <w:r>
        <w:tab/>
      </w:r>
      <w:proofErr w:type="gramStart"/>
      <w:r>
        <w:t>В соответствии с частью 4.1 статьи 3 Федерального закона от 21.07.2005 года № 97-ФЗ «О государственной регистрации уставов муниципальных образований» устав муниципального образования, муниципальный правовой акт о внесении изменений в устав муниципального образования и документы, указанные в частях 2 и 4 настоящей статьи, могут быть представлены для государственной регистрации в электронном виде в порядке и форматах, определяемых уполномоченным федеральным органом исполнительной</w:t>
      </w:r>
      <w:proofErr w:type="gramEnd"/>
      <w:r>
        <w:t xml:space="preserve"> власти в сфере регистрации уставов муниципальных образований. </w:t>
      </w:r>
    </w:p>
    <w:p w:rsidR="0069260B" w:rsidRDefault="0069260B" w:rsidP="0069260B">
      <w:pPr>
        <w:tabs>
          <w:tab w:val="left" w:pos="1005"/>
        </w:tabs>
        <w:spacing w:after="0" w:line="240" w:lineRule="auto"/>
        <w:ind w:firstLine="709"/>
        <w:jc w:val="both"/>
      </w:pPr>
      <w:r>
        <w:t xml:space="preserve">В случае, когда порядок представления документов в электронном виде нарушен и (или) представленные документы не соответствуют форматам, определенным уполномоченным федеральным органом исполнительной власти в сфере регистрации уставов муниципальных образований, устав муниципального образования, </w:t>
      </w:r>
      <w:r w:rsidR="001670DC">
        <w:t>муниципальный правовой акт о внесении изменений в устав муниципального образования, представленные для государственной регистрации, возвращаются главе муниципального образования в течени</w:t>
      </w:r>
      <w:proofErr w:type="gramStart"/>
      <w:r w:rsidR="001670DC">
        <w:t>и</w:t>
      </w:r>
      <w:proofErr w:type="gramEnd"/>
      <w:r w:rsidR="001670DC">
        <w:t xml:space="preserve"> пяти рабочих дней со дня их поступления в регистрирующий орган с указанием причин возврата (пункт 4 части 5 статьи 3 Федерального закона от 21.07.2005 года № 7-ФЗ).</w:t>
      </w:r>
    </w:p>
    <w:p w:rsidR="001670DC" w:rsidRDefault="001670DC" w:rsidP="0069260B">
      <w:pPr>
        <w:tabs>
          <w:tab w:val="left" w:pos="1005"/>
        </w:tabs>
        <w:spacing w:after="0" w:line="240" w:lineRule="auto"/>
        <w:ind w:firstLine="709"/>
        <w:jc w:val="both"/>
      </w:pPr>
      <w:r>
        <w:t>По итогам 2024 года случаи возврата документов отсутствуют.</w:t>
      </w:r>
    </w:p>
    <w:p w:rsidR="00984020" w:rsidRDefault="001670DC" w:rsidP="0069260B">
      <w:pPr>
        <w:tabs>
          <w:tab w:val="left" w:pos="1005"/>
        </w:tabs>
        <w:spacing w:after="0" w:line="240" w:lineRule="auto"/>
        <w:ind w:firstLine="709"/>
        <w:jc w:val="both"/>
      </w:pPr>
      <w:proofErr w:type="gramStart"/>
      <w:r>
        <w:t>Порядок и форматы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 утверждены приложением 2 к приказу Минюста России от 20.05.2021 года №79 «Об утверждении порядка ведения государственного реестра уставов муниципальных образований и обеспечения доступности сведений, включенных в него, порядка и форматов представления на государственную регистрацию уставов муниципальных образований</w:t>
      </w:r>
      <w:proofErr w:type="gramEnd"/>
      <w:r>
        <w:t xml:space="preserve">, муниципальных правовых актов о внесении изменений в уставы муниципальных образований в электронном виде, а также порядка направления уведомления о включении сведений об указанных актах в государственный реестр  </w:t>
      </w:r>
      <w:r w:rsidR="00984020">
        <w:t xml:space="preserve">уставов муниципальных образований субъекта Российской Федерации и формы такого уведомления» (далее – Порядок). </w:t>
      </w:r>
    </w:p>
    <w:p w:rsidR="00984020" w:rsidRDefault="00984020" w:rsidP="0069260B">
      <w:pPr>
        <w:tabs>
          <w:tab w:val="left" w:pos="1005"/>
        </w:tabs>
        <w:spacing w:after="0" w:line="240" w:lineRule="auto"/>
        <w:ind w:firstLine="709"/>
        <w:jc w:val="both"/>
      </w:pPr>
      <w:r>
        <w:t xml:space="preserve">По результатам предварительной проверки комплектов документов, поступивших на государственную регистрацию в электронном виде в 2024 году, Управлением выявлены следующие типичные ошибки в оформлении документов. </w:t>
      </w:r>
    </w:p>
    <w:p w:rsidR="001670DC" w:rsidRDefault="00984020" w:rsidP="00984020">
      <w:pPr>
        <w:pStyle w:val="a3"/>
        <w:numPr>
          <w:ilvl w:val="0"/>
          <w:numId w:val="1"/>
        </w:numPr>
        <w:tabs>
          <w:tab w:val="left" w:pos="1005"/>
        </w:tabs>
        <w:spacing w:after="0" w:line="240" w:lineRule="auto"/>
        <w:ind w:left="0" w:firstLine="709"/>
        <w:jc w:val="both"/>
      </w:pPr>
      <w:r>
        <w:t xml:space="preserve">В нарушении </w:t>
      </w:r>
      <w:r w:rsidRPr="00984020">
        <w:rPr>
          <w:b/>
        </w:rPr>
        <w:t>пункта 5 Порядка:</w:t>
      </w:r>
      <w:r w:rsidR="001670DC">
        <w:t xml:space="preserve">  </w:t>
      </w:r>
    </w:p>
    <w:p w:rsidR="00235AC5" w:rsidRDefault="00984020" w:rsidP="00235AC5">
      <w:pPr>
        <w:pStyle w:val="a3"/>
        <w:numPr>
          <w:ilvl w:val="1"/>
          <w:numId w:val="1"/>
        </w:numPr>
        <w:tabs>
          <w:tab w:val="left" w:pos="1005"/>
        </w:tabs>
        <w:spacing w:after="0" w:line="240" w:lineRule="auto"/>
        <w:ind w:left="0" w:firstLine="709"/>
        <w:jc w:val="both"/>
      </w:pPr>
      <w:r>
        <w:lastRenderedPageBreak/>
        <w:t xml:space="preserve"> муниципальный правовой акт и/или сопроводительное письмо в форме электронных документов подписаны усиленной квалифицированной электронной подписью лица, не являющегося главой муниципального образования или лицом, исполняющим его обязанности. </w:t>
      </w:r>
    </w:p>
    <w:p w:rsidR="00235AC5" w:rsidRDefault="00235AC5" w:rsidP="00CE5AB6">
      <w:pPr>
        <w:pStyle w:val="a3"/>
        <w:numPr>
          <w:ilvl w:val="1"/>
          <w:numId w:val="1"/>
        </w:numPr>
        <w:tabs>
          <w:tab w:val="left" w:pos="1005"/>
        </w:tabs>
        <w:spacing w:after="0" w:line="240" w:lineRule="auto"/>
        <w:ind w:left="0" w:firstLine="709"/>
        <w:jc w:val="both"/>
      </w:pPr>
      <w:r>
        <w:t>в сопроводительном письме содержится: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неактуальный адрес электронной почты не является электронной почтой муниципального образования;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 xml:space="preserve">- сведения только об источниках, либо только о датах официального опубликования (обнародования) проекта муниципального правового акта о внесении изменений в устав о порядке учета предложений по этому проекту и порядке участия граждан в его обсуждении. 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2. В нарушении пункта 6 Порядка не соблюдаются требования к форматам документов: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2.1. в нарушении подпункта 1: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представляется файл «сопроводительное письмо» в формате «</w:t>
      </w:r>
      <w:proofErr w:type="spellStart"/>
      <w:r>
        <w:rPr>
          <w:lang w:val="en-US"/>
        </w:rPr>
        <w:t>pdf</w:t>
      </w:r>
      <w:proofErr w:type="spellEnd"/>
      <w:r>
        <w:t>», который не подписан усиленной квалифицированной электронной подписью;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представляется файл «Решение о внесении изменений в устав МО», содержащий открепленную усиленную квалифицированную электронную подпись, однако отсутствует основной документ;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2.3. в нарушение подпункта 3:</w:t>
      </w:r>
    </w:p>
    <w:p w:rsidR="00235AC5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муниципальный правовой акт в виде текста представляется в формате «</w:t>
      </w:r>
      <w:r>
        <w:rPr>
          <w:lang w:val="en-US"/>
        </w:rPr>
        <w:t>doc</w:t>
      </w:r>
      <w:r>
        <w:t xml:space="preserve">», </w:t>
      </w:r>
      <w:r w:rsidR="00CE5AB6">
        <w:t>вместо необходимых форматов: «</w:t>
      </w:r>
      <w:proofErr w:type="spellStart"/>
      <w:r w:rsidR="00CE5AB6">
        <w:rPr>
          <w:lang w:val="en-US"/>
        </w:rPr>
        <w:t>docx</w:t>
      </w:r>
      <w:proofErr w:type="spellEnd"/>
      <w:r w:rsidR="00CE5AB6">
        <w:t>»,</w:t>
      </w:r>
      <w:r>
        <w:t>«</w:t>
      </w:r>
      <w:proofErr w:type="spellStart"/>
      <w:r>
        <w:rPr>
          <w:lang w:val="en-US"/>
        </w:rPr>
        <w:t>odt</w:t>
      </w:r>
      <w:proofErr w:type="spellEnd"/>
      <w:r>
        <w:t>»</w:t>
      </w:r>
      <w:proofErr w:type="gramStart"/>
      <w:r>
        <w:t xml:space="preserve"> </w:t>
      </w:r>
      <w:r w:rsidR="00CE5AB6">
        <w:t>;</w:t>
      </w:r>
      <w:proofErr w:type="gramEnd"/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муниципальный правовой акт в виде текста в формате «</w:t>
      </w:r>
      <w:proofErr w:type="spellStart"/>
      <w:r>
        <w:rPr>
          <w:lang w:val="en-US"/>
        </w:rPr>
        <w:t>docx</w:t>
      </w:r>
      <w:proofErr w:type="spellEnd"/>
      <w:r>
        <w:t>», «</w:t>
      </w:r>
      <w:proofErr w:type="spellStart"/>
      <w:r>
        <w:rPr>
          <w:lang w:val="en-US"/>
        </w:rPr>
        <w:t>odt</w:t>
      </w:r>
      <w:proofErr w:type="spellEnd"/>
      <w:r>
        <w:t>» не представлен;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2.4. в нарушение подпунктов 3 и 5: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Электронный образ муниципального правового акта либо протокола заседания представительного органа муниципального образования, на котором был принят муниципальный правовой акт (файл в формате 2 «</w:t>
      </w:r>
      <w:proofErr w:type="spellStart"/>
      <w:r>
        <w:rPr>
          <w:lang w:val="en-US"/>
        </w:rPr>
        <w:t>pdf</w:t>
      </w:r>
      <w:proofErr w:type="spellEnd"/>
      <w:r>
        <w:t>»):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 распознан;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-превышает разрешение 300</w:t>
      </w:r>
      <w:r w:rsidRPr="00CE5AB6">
        <w:t xml:space="preserve"> </w:t>
      </w:r>
      <w:r>
        <w:rPr>
          <w:lang w:val="en-US"/>
        </w:rPr>
        <w:t>dpi</w:t>
      </w:r>
      <w:r>
        <w:t>;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>-цветной;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 xml:space="preserve">- не </w:t>
      </w:r>
      <w:proofErr w:type="gramStart"/>
      <w:r>
        <w:t>представлен</w:t>
      </w:r>
      <w:proofErr w:type="gramEnd"/>
      <w:r>
        <w:t>.</w:t>
      </w:r>
    </w:p>
    <w:p w:rsid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 xml:space="preserve">Обращаем внимание, что представляемые для государственной регистрации протокол заседания представительного органа муниципального образования, а также </w:t>
      </w:r>
      <w:r w:rsidR="00A068B2">
        <w:t xml:space="preserve">муниципальный правовой акт в виде текста не подлежат подписанию усиленной квалифицированной электронной подписью. </w:t>
      </w:r>
    </w:p>
    <w:p w:rsidR="00A068B2" w:rsidRDefault="00A068B2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r>
        <w:t xml:space="preserve">В целях устранения выявленных недостатков предлагаем обратить внимание на необходимость обязательного ознакомления должностных лиц органов местного самоуправления, ответственных за направление документов на государственную регистрацию уставов муниципальных образований: </w:t>
      </w:r>
    </w:p>
    <w:p w:rsidR="00A068B2" w:rsidRDefault="00A068B2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</w:pPr>
      <w:proofErr w:type="gramStart"/>
      <w:r>
        <w:t xml:space="preserve">- с приказом Минюста России от 20.05.2021 года №79 «Об утверждении порядка ведения государственного реестра уставов муниципальных образований и обеспечения доступности сведений, </w:t>
      </w:r>
      <w:r>
        <w:lastRenderedPageBreak/>
        <w:t>включенных в него, порядка и форматов представления на государственную регистрацию уставов муниципальных образований, муниципальных образований в электронном виде, а также порядка направления уведомления о включении сведений об указанных актах в государственный реестр уставов муниципальных образований субъекта Российской Федерации и</w:t>
      </w:r>
      <w:proofErr w:type="gramEnd"/>
      <w:r>
        <w:t xml:space="preserve"> формы такого уведомления». </w:t>
      </w:r>
    </w:p>
    <w:p w:rsidR="00CE5AB6" w:rsidRPr="00CE5AB6" w:rsidRDefault="00CE5AB6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  <w:rPr>
          <w:b/>
        </w:rPr>
      </w:pPr>
    </w:p>
    <w:p w:rsidR="00235AC5" w:rsidRPr="00CE5AB6" w:rsidRDefault="00235AC5" w:rsidP="00CE5AB6">
      <w:pPr>
        <w:pStyle w:val="a3"/>
        <w:tabs>
          <w:tab w:val="left" w:pos="1005"/>
        </w:tabs>
        <w:spacing w:after="0" w:line="240" w:lineRule="auto"/>
        <w:ind w:left="0" w:firstLine="709"/>
        <w:jc w:val="both"/>
        <w:rPr>
          <w:b/>
        </w:rPr>
      </w:pPr>
      <w:r w:rsidRPr="00CE5AB6">
        <w:rPr>
          <w:b/>
        </w:rPr>
        <w:t xml:space="preserve"> </w:t>
      </w:r>
    </w:p>
    <w:p w:rsidR="0069260B" w:rsidRPr="0069260B" w:rsidRDefault="0069260B" w:rsidP="0069260B">
      <w:pPr>
        <w:tabs>
          <w:tab w:val="left" w:pos="1005"/>
        </w:tabs>
      </w:pPr>
    </w:p>
    <w:sectPr w:rsidR="0069260B" w:rsidRPr="0069260B" w:rsidSect="00F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E88"/>
    <w:multiLevelType w:val="multilevel"/>
    <w:tmpl w:val="524215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60B"/>
    <w:rsid w:val="000128DB"/>
    <w:rsid w:val="001670DC"/>
    <w:rsid w:val="00235AC5"/>
    <w:rsid w:val="0069260B"/>
    <w:rsid w:val="008B1AB6"/>
    <w:rsid w:val="00984020"/>
    <w:rsid w:val="00A068B2"/>
    <w:rsid w:val="00C81A29"/>
    <w:rsid w:val="00CE5AB6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9AE6-7F26-4BB3-8EB0-651E6072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2025-07-01T09:26:00Z</dcterms:created>
  <dcterms:modified xsi:type="dcterms:W3CDTF">2025-07-01T11:30:00Z</dcterms:modified>
</cp:coreProperties>
</file>