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95B" w:rsidRDefault="00A373A8" w:rsidP="00A373A8">
      <w:pPr>
        <w:jc w:val="both"/>
      </w:pPr>
      <w:bookmarkStart w:id="0" w:name="_GoBack"/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Постановлением по делу об административном правонарушении, вынесенным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врио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главного государственного инспектора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Тасеевского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Дзержинского районов по пожарному надзору, глава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Хандальского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Тасеевского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района признан виновным в совершении административного правонарушения, предусмотренного частью 2 статьи 20.4 Кодекса РФ об административных правонарушениях (далее – КоАП РФ) и назначено наказание в виде административного штрафа в размере 15 000 рублей за нарушение требований пожарной безопасности.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 xml:space="preserve">В рамках работы по обращению главы сельсовета, специалисты Института государственного и муниципального управления, по результатам анализа материалов дела об административном правонарушении, подготовили проект жалобы на данное постановление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Тасеевский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районный суд.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 xml:space="preserve">При вынесении решения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Тасеевский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районный суд принял во внимание следующее.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 постановлении о возбуждении дела об административном правонарушении должен быть указан не только пункт, часть и статья КоАП РФ, по которой лицо привлекается к административной ответственности, но и описана объективная сторона административного правонарушения, соответствующая форме совершенного лицом, в отношении которого ведется производство по делу об административном правонарушении, деяния, и установленные должностным лицом обстоятельства должны соответствовать представленным к постановлению о возбуждении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дела об административном правонарушении доказательствам, подтверждающим виновность лица в совершении административного правонарушения.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Однако должностным лицом, составившим указанное постановление, при описании объективной стороны административного правонарушения указанные требования выполнены не были, а именно в постановлении не указано конкретное время совершения лицом, в отношении которого ведется производство по делу об административном правонарушении, административного правонарушения, предусмотренного ч. 2 ст. 20.4 КоАП РФ, а указан временной период («в период до 23.06.2020 года»), что является его существенным недостатком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и свидетельствует о наличии оснований для возврата постановления о возбуждении дела об административном правонарушении вынесшему его должностному лицу.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 xml:space="preserve">Кроме того, суд обратил внимание на то обстоятельство, что объективная сторона правонарушения, предусмотренного ч. 2 ст. 20.4 </w:t>
      </w:r>
      <w:r>
        <w:rPr>
          <w:rFonts w:ascii="Arial" w:hAnsi="Arial" w:cs="Arial"/>
          <w:color w:val="000000"/>
          <w:sz w:val="27"/>
          <w:szCs w:val="27"/>
        </w:rPr>
        <w:lastRenderedPageBreak/>
        <w:t>КоАП РФ, предполагает привлечение к ответственности за нарушение требований пожарной безопасности, совершенное именно в условиях особого противопожарного режима. Однако из материалов дела не усматривается, что административным органом были выявлены и исследовались обстоятельства, связанные с наличием в действиях главы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о</w:t>
      </w:r>
      <w:proofErr w:type="gramEnd"/>
      <w:r>
        <w:rPr>
          <w:rFonts w:ascii="Arial" w:hAnsi="Arial" w:cs="Arial"/>
          <w:color w:val="000000"/>
          <w:sz w:val="27"/>
          <w:szCs w:val="27"/>
        </w:rPr>
        <w:t>бъективной стороны состава вменяемого административного правонарушения.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Вместе с тем лицом, вынесшим обжалуемое постановление, не принято во внимание, что в вину главы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Хандальского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сельсовета было вменено нарушение ст. 6 Федерального закона «Об ограничении курения табака» от 10 июля 2001 года № 87-ФЗ, который как на момент вынесения постановления о возбуждении дела об административном правонарушении, так и на момент принятия постановления о назначении наказания утратил свою силу.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 xml:space="preserve">Кроме того, установленные должностным лицом при вынесении постановления о возбуждении дела об административном правонарушении обстоятельства должны соответствовать представленным к постановлению о возбуждении дела об административном правонарушении доказательствам, подтверждающим виновность лица в совершении административного правонарушения.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Из постановления о возбуждении дела об административном правонарушении в отношении главы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Хандальского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сельсовета следует, что прокуратурой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Тасеевского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района совместно с ОНД по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Тасеевскому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Дзержинскому районам 23 июня 2020 года была проведена проверка исполнения требований пожарной безопасности администрацией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Хандальского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сельсовета, по результатам проведения которой было установлено ненадлежащее исполнение главой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Хандальского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сельсовета требований пожарной безопасности.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Вместе с тем установленные постановлением о возбуждении дела об административном правонарушении в отношении главы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Хандальского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сельсовета обстоятельства, которые были положены также в основу принятого постановления о назначении административного наказания, не соответствуют представленным в материалах дела доказательствам, которые свидетельствуют о том, что проверка соблюдения правил пожарной безопасности в администрации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Хандальского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сельсовета проводилась не 23 июня 2020 года, как установлено вышеуказанными процессуальными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документами, а 22 июня 2020 года, о чем свидетельствует справка-заключение государственного инспектора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lastRenderedPageBreak/>
        <w:t>Тасеевского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Дзержинского районов по пожарному надзору.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Таким образом, суд пришел к выводу, что указанное постановление вынесено должностным лицом в нарушение норм законодательства об административных правонарушениях и решил постановление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врио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главного государственного инспектора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Тасеевского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Дзержинского районов по пожарному надзору в отношении главы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Хандальского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сельсовета отменить и возвратить дело на новое рассмотрение в отделение надзорной деятельности и профилактической работы по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Тасеевскому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Дзержинскому районам Главного управления МЧС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России по Красноярскому краю.</w:t>
      </w:r>
      <w:bookmarkEnd w:id="0"/>
    </w:p>
    <w:sectPr w:rsidR="00A27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369"/>
    <w:rsid w:val="00000369"/>
    <w:rsid w:val="002F023C"/>
    <w:rsid w:val="004A1FF8"/>
    <w:rsid w:val="00A2795B"/>
    <w:rsid w:val="00A3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3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3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4366</Characters>
  <Application>Microsoft Office Word</Application>
  <DocSecurity>0</DocSecurity>
  <Lines>36</Lines>
  <Paragraphs>10</Paragraphs>
  <ScaleCrop>false</ScaleCrop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2</cp:revision>
  <dcterms:created xsi:type="dcterms:W3CDTF">2020-10-02T08:25:00Z</dcterms:created>
  <dcterms:modified xsi:type="dcterms:W3CDTF">2020-10-02T08:25:00Z</dcterms:modified>
</cp:coreProperties>
</file>