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"/>
        <w:spacing w:before="40" w:after="0"/>
        <w:rPr>
          <w:rFonts w:ascii="Arial" w:hAnsi="Arial"/>
        </w:rPr>
      </w:pPr>
      <w:bookmarkStart w:id="0" w:name="_Toc101371524"/>
      <w:bookmarkStart w:id="1" w:name="_xfa6x1pxnpwp"/>
      <w:bookmarkStart w:id="2" w:name="_Toc100151827"/>
      <w:bookmarkEnd w:id="0"/>
      <w:bookmarkEnd w:id="1"/>
      <w:bookmarkEnd w:id="2"/>
      <w:r>
        <w:rPr>
          <w:rFonts w:ascii="Arial" w:hAnsi="Arial"/>
        </w:rPr>
        <w:t>Приложение 3.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9"/>
        <w:rPr>
          <w:rFonts w:ascii="Arial" w:hAnsi="Arial"/>
        </w:rPr>
      </w:pPr>
      <w:r>
        <w:rPr>
          <w:rFonts w:ascii="Arial" w:hAnsi="Arial"/>
        </w:rPr>
        <w:t>Требования к топографической съемке</w:t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Топографическая съемка изготавливаются в масштабе 1:500 (1:1000, 1:2000).</w:t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Топографическая съемка должна содержать: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указание всех зданий и сооружений, остановок общественного транспорта, НТО, ограждения, МАФ, информационных стендов;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прокладку инженерных коммуникаций (подземные и надземные), опоры освещения, колодцы;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высотные отметки, горизонтали;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обозначение деревьев и кустарников;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объекты благоустройства (пешеходные тротуары, проезды, дороги, пандусы, ступеньки, мосты, детские площадки);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обозначение канав и лотков ливневой канализации;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при наличии воздушных коммуникаций (теплотрасса, газовая труба) необходимо дополнительно указать отметки (с указанием – по верху или по низу теплотрассы;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водоемы, направления движения реки;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грунтовые дороги и тропинки.</w:t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>Топографические съемки считаются актуальными со сроком давности не более 2 лет, при условии соответствия съемки современному состоянию ситуации и рельефу местности, существующих зданий и сооружений (подземных, наземных и надземных) с их техническими характеристиками. При использовании существующей топографической съемки, выполненной в течении последних 2-х лет, рекомендуем предварительно согласовать ее актуальность. Для топографических планов давностью более 2х лет «Акт согласования» обязателен.</w:t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rPr>
          <w:rFonts w:ascii="Arial" w:hAnsi="Arial" w:cs="Arial"/>
          <w:color w:val="000000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1440" w:header="0" w:top="1440" w:footer="720" w:bottom="1440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2"/>
        <w:szCs w:val="32"/>
        <w:lang w:val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alibri" w:hAnsi="Calibri"/>
      <w:i/>
      <w:iCs/>
      <w:color w:val="243F60"/>
    </w:rPr>
  </w:style>
  <w:style w:type="paragraph" w:styleId="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Times New Roman" w:hAnsi="Times New Roman"/>
      <w:b/>
      <w:color w:val="272727"/>
      <w:sz w:val="40"/>
      <w:szCs w:val="21"/>
    </w:rPr>
  </w:style>
  <w:style w:type="paragraph" w:styleId="9">
    <w:name w:val="Heading 9"/>
    <w:basedOn w:val="Normal"/>
    <w:next w:val="Normal"/>
    <w:qFormat/>
    <w:pPr>
      <w:keepNext w:val="true"/>
      <w:keepLines/>
      <w:spacing w:before="40" w:after="0"/>
      <w:outlineLvl w:val="8"/>
    </w:pPr>
    <w:rPr>
      <w:rFonts w:ascii="Times New Roman" w:hAnsi="Times New Roman"/>
      <w:b/>
      <w:iCs/>
      <w:color w:val="272727"/>
      <w:sz w:val="32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qFormat/>
    <w:rPr>
      <w:rFonts w:ascii="Calibri" w:hAnsi="Calibri" w:eastAsia="Arial" w:cs="Arial"/>
      <w:i/>
      <w:iCs/>
      <w:color w:val="243F60"/>
    </w:rPr>
  </w:style>
  <w:style w:type="character" w:styleId="Style5" w:customStyle="1">
    <w:name w:val="Текст примечания Знак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6" w:customStyle="1">
    <w:name w:val="Интернет-ссылка"/>
    <w:basedOn w:val="DefaultParagraphFont"/>
    <w:rPr>
      <w:color w:val="0000FF"/>
      <w:u w:val="single"/>
    </w:rPr>
  </w:style>
  <w:style w:type="character" w:styleId="Style7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81" w:customStyle="1">
    <w:name w:val="Заголовок 8 Знак"/>
    <w:basedOn w:val="DefaultParagraphFont"/>
    <w:qFormat/>
    <w:rPr>
      <w:rFonts w:ascii="Times New Roman" w:hAnsi="Times New Roman" w:eastAsia="Arial" w:cs="Arial"/>
      <w:b/>
      <w:color w:val="272727"/>
      <w:sz w:val="40"/>
      <w:szCs w:val="21"/>
    </w:rPr>
  </w:style>
  <w:style w:type="character" w:styleId="91" w:customStyle="1">
    <w:name w:val="Заголовок 9 Знак"/>
    <w:basedOn w:val="DefaultParagraphFont"/>
    <w:qFormat/>
    <w:rPr>
      <w:rFonts w:ascii="Times New Roman" w:hAnsi="Times New Roman" w:eastAsia="Arial" w:cs="Arial"/>
      <w:b/>
      <w:iCs/>
      <w:color w:val="272727"/>
      <w:sz w:val="32"/>
      <w:szCs w:val="21"/>
    </w:rPr>
  </w:style>
  <w:style w:type="character" w:styleId="SubtleEmphasis">
    <w:name w:val="Subtle Emphasis"/>
    <w:basedOn w:val="Style8"/>
    <w:qFormat/>
    <w:rPr>
      <w:rFonts w:ascii="Times New Roman" w:hAnsi="Times New Roman"/>
      <w:b/>
      <w:i w:val="false"/>
      <w:iCs w:val="false"/>
      <w:color w:val="000000"/>
      <w:sz w:val="28"/>
    </w:rPr>
  </w:style>
  <w:style w:type="character" w:styleId="Style8">
    <w:name w:val="Выделение"/>
    <w:basedOn w:val="DefaultParagraphFont"/>
    <w:qFormat/>
    <w:rPr>
      <w:rFonts w:ascii="Times New Roman" w:hAnsi="Times New Roman"/>
      <w:i/>
      <w:iCs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21" w:customStyle="1">
    <w:name w:val="Цитата 2 Знак"/>
    <w:basedOn w:val="DefaultParagraphFont"/>
    <w:qFormat/>
    <w:rPr>
      <w:i/>
      <w:iCs/>
      <w:color w:val="404040"/>
    </w:rPr>
  </w:style>
  <w:style w:type="character" w:styleId="Style9" w:customStyle="1">
    <w:name w:val="Выделенная цитата Знак"/>
    <w:basedOn w:val="DefaultParagraphFont"/>
    <w:qFormat/>
    <w:rPr>
      <w:i/>
      <w:iCs/>
      <w:color w:val="4F81BD"/>
    </w:rPr>
  </w:style>
  <w:style w:type="character" w:styleId="Style10" w:customStyle="1">
    <w:name w:val="Заголовочный Знак"/>
    <w:basedOn w:val="81"/>
    <w:qFormat/>
    <w:rPr>
      <w:rFonts w:ascii="Times New Roman" w:hAnsi="Times New Roman" w:eastAsia="Arial" w:cs="Times New Roman"/>
      <w:b/>
      <w:color w:val="272727"/>
      <w:sz w:val="28"/>
      <w:szCs w:val="32"/>
    </w:rPr>
  </w:style>
  <w:style w:type="character" w:styleId="IntenseEmphasis">
    <w:name w:val="Intense Emphasis"/>
    <w:basedOn w:val="DefaultParagraphFont"/>
    <w:qFormat/>
    <w:rPr>
      <w:i/>
      <w:iCs/>
      <w:color w:val="4F81BD"/>
    </w:rPr>
  </w:style>
  <w:style w:type="character" w:styleId="Style11" w:customStyle="1">
    <w:name w:val="Текст сноски Знак"/>
    <w:basedOn w:val="DefaultParagraphFont"/>
    <w:uiPriority w:val="99"/>
    <w:qFormat/>
    <w:rPr>
      <w:sz w:val="20"/>
      <w:szCs w:val="20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023d4"/>
    <w:rPr>
      <w:vertAlign w:val="superscript"/>
    </w:rPr>
  </w:style>
  <w:style w:type="character" w:styleId="Appletabspan" w:customStyle="1">
    <w:name w:val="apple-tab-span"/>
    <w:basedOn w:val="DefaultParagraphFont"/>
    <w:qFormat/>
    <w:rPr/>
  </w:style>
  <w:style w:type="character" w:styleId="Style13" w:customStyle="1">
    <w:name w:val="Тема примечания Знак"/>
    <w:basedOn w:val="Style5"/>
    <w:qFormat/>
    <w:rPr>
      <w:b/>
      <w:bCs/>
      <w:sz w:val="20"/>
      <w:szCs w:val="20"/>
    </w:rPr>
  </w:style>
  <w:style w:type="character" w:styleId="Style14" w:customStyle="1">
    <w:name w:val="Символ сноски"/>
    <w:qFormat/>
    <w:rPr/>
  </w:style>
  <w:style w:type="character" w:styleId="Style15" w:customStyle="1">
    <w:name w:val="Маркеры"/>
    <w:qFormat/>
    <w:rPr>
      <w:rFonts w:ascii="Arial" w:hAnsi="Arial" w:eastAsia="OpenSymbol" w:cs="OpenSymbol"/>
      <w:sz w:val="32"/>
      <w:szCs w:val="32"/>
      <w:lang w:val="ru-RU"/>
    </w:rPr>
  </w:style>
  <w:style w:type="character" w:styleId="Style16" w:customStyle="1">
    <w:name w:val="Символ нумерации"/>
    <w:qFormat/>
    <w:rPr>
      <w:rFonts w:ascii="Arial" w:hAnsi="Arial"/>
      <w:b w:val="false"/>
      <w:bCs w:val="false"/>
      <w:i w:val="false"/>
      <w:iCs w:val="false"/>
      <w:sz w:val="24"/>
      <w:szCs w:val="24"/>
    </w:rPr>
  </w:style>
  <w:style w:type="character" w:styleId="Style17" w:customStyle="1">
    <w:name w:val="Привязка концевой сноски"/>
    <w:rPr>
      <w:vertAlign w:val="superscript"/>
    </w:rPr>
  </w:style>
  <w:style w:type="character" w:styleId="Style18" w:customStyle="1">
    <w:name w:val="Символ концевой сноски"/>
    <w:qFormat/>
    <w:rPr/>
  </w:style>
  <w:style w:type="character" w:styleId="Style19" w:customStyle="1">
    <w:name w:val="Верхний колонтитул Знак"/>
    <w:basedOn w:val="DefaultParagraphFont"/>
    <w:link w:val="affa"/>
    <w:uiPriority w:val="99"/>
    <w:qFormat/>
    <w:rsid w:val="00a75f32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6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TOCHeading">
    <w:name w:val="TOC Heading"/>
    <w:basedOn w:val="1"/>
    <w:next w:val="Normal"/>
    <w:qFormat/>
    <w:pPr>
      <w:spacing w:lineRule="auto" w:line="259" w:before="240" w:after="0"/>
    </w:pPr>
    <w:rPr>
      <w:rFonts w:ascii="Times New Roman" w:hAnsi="Times New Roman"/>
      <w:sz w:val="28"/>
      <w:szCs w:val="32"/>
      <w:lang w:val="ru-RU"/>
    </w:rPr>
  </w:style>
  <w:style w:type="paragraph" w:styleId="11">
    <w:name w:val="TOC 1"/>
    <w:basedOn w:val="Normal"/>
    <w:next w:val="Normal"/>
    <w:autoRedefine/>
    <w:pPr>
      <w:spacing w:before="0" w:after="100"/>
    </w:pPr>
    <w:rPr/>
  </w:style>
  <w:style w:type="paragraph" w:styleId="22">
    <w:name w:val="TOC 2"/>
    <w:basedOn w:val="Normal"/>
    <w:next w:val="Normal"/>
    <w:autoRedefine/>
    <w:pPr>
      <w:spacing w:before="0" w:after="100"/>
      <w:ind w:left="220" w:hanging="0"/>
    </w:pPr>
    <w:rPr/>
  </w:style>
  <w:style w:type="paragraph" w:styleId="31">
    <w:name w:val="TOC 3"/>
    <w:basedOn w:val="Normal"/>
    <w:next w:val="Normal"/>
    <w:autoRedefine/>
    <w:pPr>
      <w:spacing w:before="0" w:after="100"/>
      <w:ind w:left="440" w:hanging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/>
    </w:rPr>
  </w:style>
  <w:style w:type="paragraph" w:styleId="Style27" w:customStyle="1">
    <w:name w:val="Заголовочный"/>
    <w:basedOn w:val="8"/>
    <w:qFormat/>
    <w:pPr/>
    <w:rPr>
      <w:rFonts w:cs="Times New Roman"/>
      <w:sz w:val="28"/>
      <w:szCs w:val="32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28">
    <w:name w:val="Footnote Text"/>
    <w:basedOn w:val="Normal"/>
    <w:uiPriority w:val="99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Footer"/>
    <w:basedOn w:val="Style29"/>
    <w:pPr/>
    <w:rPr/>
  </w:style>
  <w:style w:type="paragraph" w:styleId="Style31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Style32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paragraph" w:styleId="Style35">
    <w:name w:val="Header"/>
    <w:basedOn w:val="Normal"/>
    <w:link w:val="affb"/>
    <w:uiPriority w:val="99"/>
    <w:unhideWhenUsed/>
    <w:rsid w:val="00a75f32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12" w:customStyle="1">
    <w:name w:val="Обычный1"/>
    <w:qFormat/>
    <w:rsid w:val="000023d4"/>
    <w:pPr>
      <w:widowControl/>
      <w:suppressAutoHyphens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numbering" w:styleId="Abc" w:customStyle="1">
    <w:name w:val="Нумерованный abc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uiPriority w:val="59"/>
    <w:rsid w:val="000023d4"/>
    <w:rPr>
      <w:rFonts w:asciiTheme="minorHAnsi" w:hAnsiTheme="minorHAnsi" w:eastAsiaTheme="minorHAnsi" w:cstheme="minorBidi"/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F68E-B576-4D5A-821D-9FD404E3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161</Words>
  <Characters>1172</Characters>
  <CharactersWithSpaces>1309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2022-06-17T02:08:00Z</dcterms:created>
  <dc:creator>Xiaomi</dc:creator>
  <dc:description/>
  <dc:language>ru-RU</dc:language>
  <cp:lastModifiedBy/>
  <cp:lastPrinted>2022-06-16T08:26:00Z</cp:lastPrinted>
  <dcterms:modified xsi:type="dcterms:W3CDTF">2022-06-21T08:29:08Z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