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B4" w:rsidRPr="008B2AB4" w:rsidRDefault="008B2AB4" w:rsidP="008B2AB4">
      <w:pPr>
        <w:shd w:val="clear" w:color="auto" w:fill="FFFFFF"/>
        <w:spacing w:after="231" w:line="217" w:lineRule="atLeast"/>
        <w:jc w:val="both"/>
        <w:outlineLvl w:val="3"/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</w:pPr>
      <w:r w:rsidRPr="008B2AB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В селе земельные участки под контейнерными площадками не оформлены. Транспортная компания заключила с управляющей компанией договор о вывозе ТБО и уборке.</w:t>
      </w:r>
      <w:r w:rsidRPr="008B2AB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br/>
        <w:t xml:space="preserve">Кто должен обслуживать контейнеры (мытье, дезинфекция, дератизация)? Если это собственность органов местного самоуправления, </w:t>
      </w:r>
      <w:proofErr w:type="gramStart"/>
      <w:r w:rsidRPr="008B2AB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то</w:t>
      </w:r>
      <w:proofErr w:type="gramEnd"/>
      <w:r w:rsidRPr="008B2AB4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 как передать обслуживание управляющей компании?</w:t>
      </w:r>
    </w:p>
    <w:p w:rsidR="00FD2A2F" w:rsidRDefault="008B2AB4" w:rsidP="008B2AB4">
      <w:pPr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соответствии с </w:t>
      </w:r>
      <w:hyperlink r:id="rId4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Федеральным законом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от 6 октября 2003 г. N 131-ФЗ "Об общих принципах организации местного самоуправления в Российской Федерации", </w:t>
      </w:r>
      <w:hyperlink r:id="rId5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Федеральным законом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от 24 июня 1998 г. N 89-ФЗ "Об отходах производства и потребления" (далее - Закон N 89-ФЗ) 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ТКО относится к компетенции органов местного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самоуправления.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Правилами обустройства мест (площадок) накопления твердых коммунальных отходов и ведения их реестра, утвержденными </w:t>
      </w:r>
      <w:hyperlink r:id="rId6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постановлением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Правительства Российской Федерации от 31 августа 2018 г. N 1039 (далее - Правила N 1039), определяются порядок создания мест (площадок) накопления ТКО, правила формирования и ведения реестра мест (площадок) накопления ТКО, требования к содержанию указанного реестра.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Согласно п. 2 Правил N 1039 места (площадки) накопления ТКО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соответствии с п. 3 Правил N 1039 органы местного самоуправления создают места (площадки) накопления ТКО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органом местного самоуправления на основании письменной заявки, форма которой устанавливается уполномоченным органом (п. 4 Правил N 1039).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соответствии с </w:t>
      </w:r>
      <w:hyperlink r:id="rId7" w:anchor="block_16202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ч. 2 ст. 162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ЖК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 </w:t>
      </w:r>
      <w:hyperlink r:id="rId8" w:anchor="block_153026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п. 6 ч. 2 ст. 153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ЖК РФ, либо в случае, предусмотренном </w:t>
      </w:r>
      <w:hyperlink r:id="rId9" w:anchor="block_1610014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ч. 14</w:t>
        </w:r>
        <w:proofErr w:type="gramEnd"/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ст. 161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ЖК РФ,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домом деятельность.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Согласно </w:t>
      </w:r>
      <w:proofErr w:type="spellStart"/>
      <w:r>
        <w:fldChar w:fldCharType="begin"/>
      </w:r>
      <w:r>
        <w:instrText xml:space="preserve"> HYPERLINK "http://base.garant.ru/12138291/4937220ae6cef91cd7865edfe9b471d0/" \l "block_16101" </w:instrText>
      </w:r>
      <w:r>
        <w:fldChar w:fldCharType="separate"/>
      </w:r>
      <w:r>
        <w:rPr>
          <w:rStyle w:val="a3"/>
          <w:rFonts w:ascii="Arial" w:hAnsi="Arial" w:cs="Arial"/>
          <w:color w:val="808080"/>
          <w:sz w:val="20"/>
          <w:szCs w:val="20"/>
          <w:bdr w:val="none" w:sz="0" w:space="0" w:color="auto" w:frame="1"/>
          <w:shd w:val="clear" w:color="auto" w:fill="FFFFFF"/>
        </w:rPr>
        <w:t>чч</w:t>
      </w:r>
      <w:proofErr w:type="spellEnd"/>
      <w:r>
        <w:rPr>
          <w:rStyle w:val="a3"/>
          <w:rFonts w:ascii="Arial" w:hAnsi="Arial" w:cs="Arial"/>
          <w:color w:val="808080"/>
          <w:sz w:val="20"/>
          <w:szCs w:val="20"/>
          <w:bdr w:val="none" w:sz="0" w:space="0" w:color="auto" w:frame="1"/>
          <w:shd w:val="clear" w:color="auto" w:fill="FFFFFF"/>
        </w:rPr>
        <w:t>. 1</w:t>
      </w:r>
      <w:r>
        <w:fldChar w:fldCharType="end"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 </w:t>
      </w:r>
      <w:hyperlink r:id="rId10" w:anchor="block_16123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2.3 ст. 161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имуществом;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Содержание общего имущества включает в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себя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том числе содержание мест накопления ТКО в соответствии с установленными требованиями 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подп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"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(2)" п. 11 Правил содержания общего имущества в многоквартирном доме, утвержденных постановлением Правительства Российской Федерации от 13.08.2016 N 491 (далее - Правила N 491)).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Пунктом 11.1 Правил N 491 установлено, что минимальный перечень услуг и работ, необходимых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для обеспечения надлежащего содержания общего имущества в многоквартирном доме, и Правила оказания услуг и выполнения работ, необходимые для обеспечения надлежащего содержания общего имущества в многоквартирном доме, устанавливаются Правительством Российской Федерации.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Минимальный перечень включены работы по организации и содержанию мест (площадок) накопления ТКО, включая обслуживание и очистку мусоропроводов, мусороприемных камер, контейнерных площадок (пункт 26.1).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Как разъяснено в письме Министерства природных ресурсов и экологии Российской Федерации от 11.10.2019 N 08-25-53/24802 "О направлении разъяснений по вопросу регулирования деятельности в области обращения с твердыми коммунальными отходами", под организацией мест накопления понимается создание мест (площадок) накопления твердых коммунальных отходов в соответствии с установленными требованиями. Обязанность по созданию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площадок, расположенных на земельных участках, входящих 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общедомовое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имущество, лежит на собственниках помещений жилых домов или лицах, осуществляющих управление жилыми домами. При этом плата за организацию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 входит в состав платы за содержание жилого помещения, оплачиваемой собственниками помещения в многоквартирном доме.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Пунктом 1.1 Правил N 170 определены цели установления требований и порядка обслуживания и ремонта жилищного фонда: обеспечения сохранности жилищного фонда всех форм собственности; проведения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элементов и инженерных систем, а также придомовых территорий;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Согласно п. 3.7.1 Правил N 170 организации по обслуживанию жилищного фонда обязаны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обеспечивать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том числе установку на обслуживаемой территории сборников для твердых отходов, организацию вывоза отходов и контроль за выполнением графика удаления отходов.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соответствии с п. 3.7.4 Правил N 170 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Из совокупности вышеназванных правовых норм следует, что создание и содержание мест накопления твердых коммунальных отходов относится к полномочиям органов местного самоуправления только в тех случаях, когда такая обязанность не лежит на других лицах.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Таким образом, в случае осуществления управления многоквартирным домом управляющей организацией именно на нее возложена обязанность по организации и содержанию мест (площадок) накопления твердых коммунальных отходов для многоквартирного дома 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подп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д.2 п. 11 Правил N 491, п. 26.1 Минимального перечня, определение Верховного Суда РФ от 16 марта 2021 г. N 303-ЭС21-1332 по делу N А24-2285/2020, </w:t>
      </w:r>
      <w:hyperlink r:id="rId11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постановление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Арбитражного суда Уральского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округа от 30 мая 2022 г. N Ф09-2036/22 по делу N А76-30601/2021).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Санитарные требования к размещению контейнерных площадок установлены Санитарными правилами и нормами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СанПиН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мероприятий").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соответствии с п. 8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СанПиН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2.1.3684-21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правилам.</w:t>
      </w:r>
    </w:p>
    <w:sectPr w:rsidR="00FD2A2F" w:rsidSect="00F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2AB4"/>
    <w:rsid w:val="00464344"/>
    <w:rsid w:val="008B1AB6"/>
    <w:rsid w:val="008B2AB4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6"/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8B2AB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2A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2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75f098e5997a1f43e69b4da6f96124a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8291/0858e363f8cd4fd2f29032d9a6ff2b3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2036220/" TargetMode="External"/><Relationship Id="rId11" Type="http://schemas.openxmlformats.org/officeDocument/2006/relationships/hyperlink" Target="http://base.garant.ru/38879443/" TargetMode="External"/><Relationship Id="rId5" Type="http://schemas.openxmlformats.org/officeDocument/2006/relationships/hyperlink" Target="http://base.garant.ru/12112084/" TargetMode="External"/><Relationship Id="rId10" Type="http://schemas.openxmlformats.org/officeDocument/2006/relationships/hyperlink" Target="http://base.garant.ru/12138291/4937220ae6cef91cd7865edfe9b471d0/" TargetMode="External"/><Relationship Id="rId4" Type="http://schemas.openxmlformats.org/officeDocument/2006/relationships/hyperlink" Target="http://base.garant.ru/186367/" TargetMode="External"/><Relationship Id="rId9" Type="http://schemas.openxmlformats.org/officeDocument/2006/relationships/hyperlink" Target="http://base.garant.ru/12138291/4937220ae6cef91cd7865edfe9b471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2022-11-18T06:22:00Z</dcterms:created>
  <dcterms:modified xsi:type="dcterms:W3CDTF">2022-11-18T06:23:00Z</dcterms:modified>
</cp:coreProperties>
</file>